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数学与统计学院2022-2023学年下学期</w:t>
      </w:r>
    </w:p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根据学校《关于2022-2023学年下学期普通本科学生转专业工作安排的通知》的精神，现制定数学与统计学院2022级学生转专业工作方案，具体如下：</w:t>
      </w:r>
    </w:p>
    <w:p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组长：林志红、肖海燕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成员：严国涛、吴新林、胡颖、丁道新、宋志秀、贾净雪、张宇、王芬、肖模艳、余江涛、邹晓燕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秘书：易朝霞</w:t>
      </w:r>
    </w:p>
    <w:p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符合学校教务处《关于2022-2023学年下学期普通本科学生转专业工作安排的通知》中规定申请转专业对象及条件要求。</w:t>
      </w:r>
    </w:p>
    <w:p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（一）申请转入数学与应用数学专业的学生，参加学院组织的转专业考核。考核采取“笔试＋面试”方式进行，其中笔试分数占比7</w:t>
      </w:r>
      <w:r>
        <w:rPr>
          <w:rFonts w:ascii="仿宋_GB2312" w:hAnsi="Calibri" w:eastAsia="仿宋_GB2312" w:cs="Times New Roman"/>
          <w:sz w:val="32"/>
          <w:szCs w:val="32"/>
        </w:rPr>
        <w:t>0%</w:t>
      </w:r>
      <w:r>
        <w:rPr>
          <w:rFonts w:hint="eastAsia" w:ascii="仿宋_GB2312" w:hAnsi="Calibri" w:eastAsia="仿宋_GB2312" w:cs="Times New Roman"/>
          <w:sz w:val="32"/>
          <w:szCs w:val="32"/>
        </w:rPr>
        <w:t>，面试分数占比3</w:t>
      </w:r>
      <w:r>
        <w:rPr>
          <w:rFonts w:ascii="仿宋_GB2312" w:hAnsi="Calibri" w:eastAsia="仿宋_GB2312" w:cs="Times New Roman"/>
          <w:sz w:val="32"/>
          <w:szCs w:val="32"/>
        </w:rPr>
        <w:t>0</w:t>
      </w:r>
      <w:r>
        <w:rPr>
          <w:rFonts w:hint="eastAsia" w:ascii="仿宋_GB2312" w:hAnsi="Calibri" w:eastAsia="仿宋_GB2312" w:cs="Times New Roman"/>
          <w:sz w:val="32"/>
          <w:szCs w:val="32"/>
        </w:rPr>
        <w:t>%。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（二）申请转入金融数学、应用统计学、数据计算及应用专业的学生，参加学院组织的考核，采取面试方式进行考核。</w:t>
      </w:r>
    </w:p>
    <w:p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（一）笔试内容：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1</w:t>
      </w:r>
      <w:r>
        <w:rPr>
          <w:rFonts w:ascii="仿宋_GB2312" w:hAnsi="Calibri" w:eastAsia="仿宋_GB2312" w:cs="Times New Roman"/>
          <w:sz w:val="32"/>
          <w:szCs w:val="32"/>
        </w:rPr>
        <w:t>.</w:t>
      </w:r>
      <w:r>
        <w:rPr>
          <w:rFonts w:hint="eastAsia" w:ascii="仿宋_GB2312" w:hAnsi="Calibri" w:eastAsia="仿宋_GB2312" w:cs="Times New Roman"/>
          <w:sz w:val="32"/>
          <w:szCs w:val="32"/>
        </w:rPr>
        <w:t>笔试考试科目为《高等数学》，考试内容为高等数学相关知识，考试时间为</w:t>
      </w:r>
      <w:r>
        <w:rPr>
          <w:rFonts w:ascii="仿宋_GB2312" w:hAnsi="Calibri" w:eastAsia="仿宋_GB2312" w:cs="Times New Roman"/>
          <w:sz w:val="32"/>
          <w:szCs w:val="32"/>
        </w:rPr>
        <w:t>90</w:t>
      </w:r>
      <w:r>
        <w:rPr>
          <w:rFonts w:hint="eastAsia" w:ascii="仿宋_GB2312" w:hAnsi="Calibri" w:eastAsia="仿宋_GB2312" w:cs="Times New Roman"/>
          <w:sz w:val="32"/>
          <w:szCs w:val="32"/>
        </w:rPr>
        <w:t>分钟，总分为100分。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2</w:t>
      </w:r>
      <w:r>
        <w:rPr>
          <w:rFonts w:ascii="仿宋_GB2312" w:hAnsi="Calibri" w:eastAsia="仿宋_GB2312" w:cs="Times New Roman"/>
          <w:sz w:val="32"/>
          <w:szCs w:val="32"/>
        </w:rPr>
        <w:t>.</w:t>
      </w:r>
      <w:r>
        <w:rPr>
          <w:rFonts w:hint="eastAsia" w:ascii="仿宋_GB2312" w:hAnsi="Calibri" w:eastAsia="仿宋_GB2312" w:cs="Times New Roman"/>
          <w:sz w:val="32"/>
          <w:szCs w:val="32"/>
        </w:rPr>
        <w:t>参考教材为《高等数学》。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（二）面试内容：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ascii="仿宋_GB2312" w:hAnsi="Calibri" w:eastAsia="仿宋_GB2312" w:cs="Times New Roman"/>
          <w:sz w:val="32"/>
          <w:szCs w:val="32"/>
        </w:rPr>
        <w:t>1.</w:t>
      </w:r>
      <w:r>
        <w:rPr>
          <w:rFonts w:hint="eastAsia" w:ascii="仿宋_GB2312" w:hAnsi="Calibri" w:eastAsia="仿宋_GB2312" w:cs="Times New Roman"/>
          <w:sz w:val="32"/>
          <w:szCs w:val="32"/>
        </w:rPr>
        <w:t>学生陈述(高考情况，在原专业的学习、学习基础、主要优势等情况，申请转入我院的目的、志向，其他特长和能力等)，陈述时间3分钟以内。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ascii="仿宋_GB2312" w:hAnsi="Calibri" w:eastAsia="仿宋_GB2312" w:cs="Times New Roman"/>
          <w:sz w:val="32"/>
          <w:szCs w:val="32"/>
        </w:rPr>
        <w:t>2.</w:t>
      </w:r>
      <w:r>
        <w:rPr>
          <w:rFonts w:hint="eastAsia" w:ascii="仿宋_GB2312" w:hAnsi="Calibri" w:eastAsia="仿宋_GB2312" w:cs="Times New Roman"/>
          <w:sz w:val="32"/>
          <w:szCs w:val="32"/>
        </w:rPr>
        <w:t>考核小组成员进行现场提问，考查学生的知识、思维、语言和基本素养等综合表达能力，以及理想信念、学习态度和对转入专业的认识等。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3</w:t>
      </w:r>
      <w:r>
        <w:rPr>
          <w:rFonts w:ascii="仿宋_GB2312" w:hAnsi="Calibri" w:eastAsia="仿宋_GB2312" w:cs="Times New Roman"/>
          <w:sz w:val="32"/>
          <w:szCs w:val="32"/>
        </w:rPr>
        <w:t>.</w:t>
      </w:r>
      <w:r>
        <w:rPr>
          <w:rFonts w:hint="eastAsia" w:ascii="仿宋_GB2312" w:hAnsi="Calibri" w:eastAsia="仿宋_GB2312" w:cs="Times New Roman"/>
          <w:sz w:val="32"/>
          <w:szCs w:val="32"/>
        </w:rPr>
        <w:t>数学与应用数学专业，高考数学成绩占面试成绩比例为5</w:t>
      </w:r>
      <w:r>
        <w:rPr>
          <w:rFonts w:ascii="仿宋_GB2312" w:hAnsi="Calibri" w:eastAsia="仿宋_GB2312" w:cs="Times New Roman"/>
          <w:sz w:val="32"/>
          <w:szCs w:val="32"/>
        </w:rPr>
        <w:t>0%</w:t>
      </w:r>
      <w:r>
        <w:rPr>
          <w:rFonts w:hint="eastAsia" w:ascii="仿宋_GB2312" w:hAnsi="Calibri" w:eastAsia="仿宋_GB2312" w:cs="Times New Roman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除特长、优势的佐证材料外其他任何材料不得带入考场。</w:t>
      </w:r>
    </w:p>
    <w:p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按照教务处《关于2022-2023学年下学期普通本科学生转专业工作安排的通知》办理程序及时间安排进行。</w:t>
      </w:r>
    </w:p>
    <w:p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咨询电话： 027-</w:t>
      </w:r>
      <w:r>
        <w:rPr>
          <w:rFonts w:ascii="仿宋_GB2312" w:hAnsi="Calibri" w:eastAsia="仿宋_GB2312" w:cs="Times New Roman"/>
          <w:sz w:val="32"/>
          <w:szCs w:val="32"/>
        </w:rPr>
        <w:t>52104681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地点： </w:t>
      </w:r>
      <w:r>
        <w:rPr>
          <w:rFonts w:ascii="仿宋_GB2312" w:hAnsi="Calibri" w:eastAsia="仿宋_GB2312" w:cs="Times New Roman"/>
          <w:sz w:val="32"/>
          <w:szCs w:val="32"/>
        </w:rPr>
        <w:t>10</w:t>
      </w:r>
      <w:r>
        <w:rPr>
          <w:rFonts w:hint="eastAsia" w:ascii="仿宋_GB2312" w:hAnsi="Calibri" w:eastAsia="仿宋_GB2312" w:cs="Times New Roman"/>
          <w:sz w:val="32"/>
          <w:szCs w:val="32"/>
        </w:rPr>
        <w:t>教学楼</w:t>
      </w:r>
      <w:r>
        <w:rPr>
          <w:rFonts w:ascii="仿宋_GB2312" w:hAnsi="Calibri" w:eastAsia="仿宋_GB2312" w:cs="Times New Roman"/>
          <w:sz w:val="32"/>
          <w:szCs w:val="32"/>
        </w:rPr>
        <w:t>10207</w:t>
      </w:r>
      <w:r>
        <w:rPr>
          <w:rFonts w:hint="eastAsia" w:ascii="仿宋_GB2312" w:hAnsi="Calibri" w:eastAsia="仿宋_GB2312" w:cs="Times New Roman"/>
          <w:sz w:val="32"/>
          <w:szCs w:val="32"/>
        </w:rPr>
        <w:t>室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00" w:lineRule="exact"/>
        <w:ind w:firstLine="640" w:firstLineChars="200"/>
        <w:jc w:val="center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</w:t>
      </w:r>
    </w:p>
    <w:p>
      <w:pPr>
        <w:spacing w:line="50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</w:t>
      </w:r>
    </w:p>
    <w:p>
      <w:pPr>
        <w:spacing w:line="50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0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数学与统计学院          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Calibri" w:eastAsia="仿宋_GB2312" w:cs="Times New Roman"/>
          <w:sz w:val="32"/>
          <w:szCs w:val="32"/>
        </w:rPr>
        <w:t>202</w:t>
      </w:r>
      <w:r>
        <w:rPr>
          <w:rFonts w:ascii="仿宋_GB2312" w:hAnsi="Calibri" w:eastAsia="仿宋_GB2312" w:cs="Times New Roman"/>
          <w:sz w:val="32"/>
          <w:szCs w:val="32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ascii="仿宋_GB2312" w:hAnsi="Calibri" w:eastAsia="仿宋_GB2312" w:cs="Times New Roman"/>
          <w:sz w:val="32"/>
          <w:szCs w:val="32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ascii="仿宋_GB2312" w:hAnsi="Calibri" w:eastAsia="仿宋_GB2312" w:cs="Times New Roman"/>
          <w:sz w:val="32"/>
          <w:szCs w:val="32"/>
        </w:rPr>
        <w:t>10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0434"/>
    <w:rsid w:val="00075874"/>
    <w:rsid w:val="00083BF1"/>
    <w:rsid w:val="000A2B4A"/>
    <w:rsid w:val="000D1293"/>
    <w:rsid w:val="00183363"/>
    <w:rsid w:val="001A02D4"/>
    <w:rsid w:val="001E1125"/>
    <w:rsid w:val="001E760B"/>
    <w:rsid w:val="00214E51"/>
    <w:rsid w:val="00227822"/>
    <w:rsid w:val="002325C3"/>
    <w:rsid w:val="002357C3"/>
    <w:rsid w:val="00240852"/>
    <w:rsid w:val="00271187"/>
    <w:rsid w:val="002770C3"/>
    <w:rsid w:val="002A1E97"/>
    <w:rsid w:val="002B0A2B"/>
    <w:rsid w:val="003313CD"/>
    <w:rsid w:val="0037302E"/>
    <w:rsid w:val="003A2BEB"/>
    <w:rsid w:val="003F3F72"/>
    <w:rsid w:val="004001EF"/>
    <w:rsid w:val="00411C0D"/>
    <w:rsid w:val="00412FC0"/>
    <w:rsid w:val="004354B7"/>
    <w:rsid w:val="004450C9"/>
    <w:rsid w:val="004F4CEF"/>
    <w:rsid w:val="0052412A"/>
    <w:rsid w:val="0057230F"/>
    <w:rsid w:val="00580751"/>
    <w:rsid w:val="006164E3"/>
    <w:rsid w:val="00636401"/>
    <w:rsid w:val="00666E9D"/>
    <w:rsid w:val="00673456"/>
    <w:rsid w:val="006F5376"/>
    <w:rsid w:val="00730F5C"/>
    <w:rsid w:val="00756524"/>
    <w:rsid w:val="00795829"/>
    <w:rsid w:val="007C0855"/>
    <w:rsid w:val="008C5C06"/>
    <w:rsid w:val="00920D07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B2818"/>
    <w:rsid w:val="00BC152D"/>
    <w:rsid w:val="00BC7FE8"/>
    <w:rsid w:val="00C00B18"/>
    <w:rsid w:val="00C136D4"/>
    <w:rsid w:val="00C3561F"/>
    <w:rsid w:val="00CB7EE4"/>
    <w:rsid w:val="00CD08CD"/>
    <w:rsid w:val="00CE34ED"/>
    <w:rsid w:val="00D05C37"/>
    <w:rsid w:val="00D111EF"/>
    <w:rsid w:val="00D22E8B"/>
    <w:rsid w:val="00D23919"/>
    <w:rsid w:val="00D4211C"/>
    <w:rsid w:val="00D86C5C"/>
    <w:rsid w:val="00E14B36"/>
    <w:rsid w:val="00E2358D"/>
    <w:rsid w:val="00E713F0"/>
    <w:rsid w:val="00E86E30"/>
    <w:rsid w:val="00EB1067"/>
    <w:rsid w:val="00EB5CAA"/>
    <w:rsid w:val="00EC2E0C"/>
    <w:rsid w:val="00ED5570"/>
    <w:rsid w:val="00ED7C0A"/>
    <w:rsid w:val="00F77F3A"/>
    <w:rsid w:val="00FD7523"/>
    <w:rsid w:val="00FE1267"/>
    <w:rsid w:val="01B3584C"/>
    <w:rsid w:val="06897EFF"/>
    <w:rsid w:val="0A03596B"/>
    <w:rsid w:val="0F2263D9"/>
    <w:rsid w:val="116971D2"/>
    <w:rsid w:val="13E718C7"/>
    <w:rsid w:val="15564B11"/>
    <w:rsid w:val="197E3621"/>
    <w:rsid w:val="215951FA"/>
    <w:rsid w:val="28DF567B"/>
    <w:rsid w:val="2A6D07C0"/>
    <w:rsid w:val="2E371BDB"/>
    <w:rsid w:val="341E1EB3"/>
    <w:rsid w:val="41225A14"/>
    <w:rsid w:val="415C110E"/>
    <w:rsid w:val="45A04AC7"/>
    <w:rsid w:val="45AE6370"/>
    <w:rsid w:val="512603A5"/>
    <w:rsid w:val="57415259"/>
    <w:rsid w:val="57BD7351"/>
    <w:rsid w:val="595666AD"/>
    <w:rsid w:val="5EA913CF"/>
    <w:rsid w:val="5EF95229"/>
    <w:rsid w:val="651537DC"/>
    <w:rsid w:val="65AA232D"/>
    <w:rsid w:val="693D5ADA"/>
    <w:rsid w:val="6D750116"/>
    <w:rsid w:val="721158F9"/>
    <w:rsid w:val="72877D73"/>
    <w:rsid w:val="768F54C5"/>
    <w:rsid w:val="7CE254FF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文本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字符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762</Words>
  <Characters>831</Characters>
  <Lines>6</Lines>
  <Paragraphs>1</Paragraphs>
  <TotalTime>0</TotalTime>
  <ScaleCrop>false</ScaleCrop>
  <LinksUpToDate>false</LinksUpToDate>
  <CharactersWithSpaces>946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2022-11-14T03:19:00Z</cp:lastPrinted>
  <dcterms:modified xsi:type="dcterms:W3CDTF">2023-05-12T06:18:05Z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A1821029D120456E8AE5034766E1437E</vt:lpwstr>
  </property>
</Properties>
</file>