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outlineLvl w:val="0"/>
        <w:rPr>
          <w:rFonts w:cs="宋体" w:asciiTheme="minorEastAsia" w:hAnsiTheme="minorEastAsia" w:eastAsiaTheme="minorEastAsia"/>
          <w:b/>
          <w:color w:val="000000" w:themeColor="text1"/>
          <w:kern w:val="0"/>
          <w:sz w:val="44"/>
          <w:szCs w:val="44"/>
        </w:rPr>
      </w:pPr>
    </w:p>
    <w:p>
      <w:pPr>
        <w:widowControl/>
        <w:shd w:val="clear" w:color="auto" w:fill="FFFFFF"/>
        <w:spacing w:line="360" w:lineRule="auto"/>
        <w:jc w:val="center"/>
        <w:outlineLvl w:val="0"/>
        <w:rPr>
          <w:rFonts w:cs="宋体" w:asciiTheme="minorEastAsia" w:hAnsiTheme="minorEastAsia" w:eastAsiaTheme="minorEastAsia"/>
          <w:b/>
          <w:color w:val="000000" w:themeColor="text1"/>
          <w:kern w:val="0"/>
          <w:sz w:val="44"/>
          <w:szCs w:val="44"/>
        </w:rPr>
      </w:pPr>
    </w:p>
    <w:p>
      <w:pPr>
        <w:widowControl/>
        <w:shd w:val="clear" w:color="auto" w:fill="FFFFFF"/>
        <w:spacing w:line="360" w:lineRule="auto"/>
        <w:jc w:val="center"/>
        <w:outlineLvl w:val="0"/>
        <w:rPr>
          <w:rFonts w:cs="宋体" w:asciiTheme="minorEastAsia" w:hAnsiTheme="minorEastAsia" w:eastAsiaTheme="minorEastAsia"/>
          <w:b/>
          <w:color w:val="000000" w:themeColor="text1"/>
          <w:kern w:val="0"/>
          <w:sz w:val="44"/>
          <w:szCs w:val="44"/>
        </w:rPr>
      </w:pPr>
    </w:p>
    <w:p>
      <w:pPr>
        <w:widowControl/>
        <w:shd w:val="clear" w:color="auto" w:fill="FFFFFF"/>
        <w:spacing w:line="360" w:lineRule="auto"/>
        <w:jc w:val="center"/>
        <w:outlineLvl w:val="0"/>
        <w:rPr>
          <w:rFonts w:cs="宋体" w:asciiTheme="minorEastAsia" w:hAnsiTheme="minorEastAsia" w:eastAsiaTheme="minorEastAsia"/>
          <w:b/>
          <w:color w:val="000000" w:themeColor="text1"/>
          <w:kern w:val="0"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44"/>
          <w:szCs w:val="44"/>
        </w:rPr>
        <w:t>湖北第二师范学院</w:t>
      </w:r>
    </w:p>
    <w:p>
      <w:pPr>
        <w:widowControl/>
        <w:shd w:val="clear" w:color="auto" w:fill="FFFFFF"/>
        <w:spacing w:after="156" w:afterLines="50" w:line="360" w:lineRule="auto"/>
        <w:jc w:val="center"/>
        <w:outlineLvl w:val="0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44"/>
          <w:szCs w:val="44"/>
        </w:rPr>
        <w:t>教师年度教学业绩考核评价办法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</w:rPr>
        <w:t xml:space="preserve">                                                  </w:t>
      </w:r>
    </w:p>
    <w:p>
      <w:pPr>
        <w:spacing w:before="312" w:beforeLines="100" w:after="312" w:afterLines="100" w:line="360" w:lineRule="auto"/>
        <w:ind w:firstLine="6360" w:firstLineChars="2650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</w:rPr>
        <w:t>院教[2017]63号</w:t>
      </w:r>
    </w:p>
    <w:p>
      <w:pPr>
        <w:spacing w:line="360" w:lineRule="auto"/>
        <w:rPr>
          <w:rFonts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</w:rPr>
        <w:t xml:space="preserve">   </w:t>
      </w:r>
      <w:r>
        <w:rPr>
          <w:rFonts w:hint="eastAsia"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  <w:t xml:space="preserve"> 为深化高等教育领域综合改革，激发教师教书育人、创新创业活力，建立健全教师考核评价制度，充分发挥评价的导向引领作用和激励约束作用，根据《教育部关于深化高校教师考核评价改革的指导意见》，对教师年度教学业绩进行考核评价，特制定本办法。</w:t>
      </w:r>
    </w:p>
    <w:p>
      <w:pPr>
        <w:spacing w:before="156" w:beforeLines="50" w:after="156" w:afterLines="50" w:line="360" w:lineRule="auto"/>
        <w:rPr>
          <w:rFonts w:cs="仿宋_GB2312" w:asciiTheme="minorEastAsia" w:hAnsiTheme="minorEastAsia" w:eastAsiaTheme="minorEastAsia"/>
          <w:b/>
          <w:color w:val="000000" w:themeColor="text1"/>
          <w:kern w:val="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color w:val="000000" w:themeColor="text1"/>
          <w:kern w:val="0"/>
          <w:sz w:val="28"/>
          <w:szCs w:val="28"/>
        </w:rPr>
        <w:t xml:space="preserve">    一、考核评价对象与范围</w:t>
      </w:r>
    </w:p>
    <w:p>
      <w:pPr>
        <w:spacing w:line="360" w:lineRule="auto"/>
        <w:ind w:firstLine="480" w:firstLineChars="200"/>
        <w:rPr>
          <w:rFonts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kern w:val="0"/>
          <w:sz w:val="24"/>
          <w:szCs w:val="24"/>
        </w:rPr>
        <w:t>根据本办法对</w:t>
      </w:r>
      <w:r>
        <w:rPr>
          <w:rFonts w:hint="eastAsia"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  <w:t>校内</w:t>
      </w:r>
      <w:r>
        <w:rPr>
          <w:rFonts w:hint="eastAsia" w:cs="仿宋_GB2312" w:asciiTheme="minorEastAsia" w:hAnsiTheme="minorEastAsia" w:eastAsiaTheme="minorEastAsia"/>
          <w:kern w:val="0"/>
          <w:sz w:val="24"/>
          <w:szCs w:val="24"/>
        </w:rPr>
        <w:t>专任教师</w:t>
      </w:r>
      <w:r>
        <w:rPr>
          <w:rFonts w:hint="eastAsia"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  <w:t>年度教学业绩</w:t>
      </w:r>
      <w:r>
        <w:rPr>
          <w:rFonts w:hint="eastAsia" w:cs="仿宋_GB2312" w:asciiTheme="minorEastAsia" w:hAnsiTheme="minorEastAsia" w:eastAsiaTheme="minorEastAsia"/>
          <w:kern w:val="0"/>
          <w:sz w:val="24"/>
          <w:szCs w:val="24"/>
        </w:rPr>
        <w:t>进行考核评价。</w:t>
      </w:r>
    </w:p>
    <w:p>
      <w:pPr>
        <w:spacing w:before="156" w:beforeLines="50" w:after="156" w:afterLines="50" w:line="360" w:lineRule="auto"/>
        <w:ind w:firstLine="562" w:firstLineChars="200"/>
        <w:rPr>
          <w:rFonts w:cs="仿宋_GB2312" w:asciiTheme="minorEastAsia" w:hAnsiTheme="minorEastAsia" w:eastAsiaTheme="minorEastAsia"/>
          <w:b/>
          <w:color w:val="000000" w:themeColor="text1"/>
          <w:kern w:val="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color w:val="000000" w:themeColor="text1"/>
          <w:kern w:val="0"/>
          <w:sz w:val="28"/>
          <w:szCs w:val="28"/>
        </w:rPr>
        <w:t>二、考核评价时限</w:t>
      </w:r>
    </w:p>
    <w:p>
      <w:pPr>
        <w:spacing w:line="360" w:lineRule="auto"/>
        <w:ind w:firstLine="585"/>
        <w:rPr>
          <w:rFonts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  <w:t>按自然年度进行考核评价。每年3月对上一自然年度的教师教学业绩情况进行综合的审查认定，并通报结果。</w:t>
      </w:r>
    </w:p>
    <w:p>
      <w:pPr>
        <w:spacing w:before="156" w:beforeLines="50" w:after="156" w:afterLines="50" w:line="360" w:lineRule="auto"/>
        <w:ind w:firstLine="562" w:firstLineChars="200"/>
        <w:rPr>
          <w:rFonts w:cs="仿宋_GB2312" w:asciiTheme="minorEastAsia" w:hAnsiTheme="minorEastAsia" w:eastAsiaTheme="minorEastAsia"/>
          <w:b/>
          <w:color w:val="000000" w:themeColor="text1"/>
          <w:kern w:val="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color w:val="000000" w:themeColor="text1"/>
          <w:kern w:val="0"/>
          <w:sz w:val="28"/>
          <w:szCs w:val="28"/>
        </w:rPr>
        <w:t>三、考核评价原则</w:t>
      </w:r>
    </w:p>
    <w:p>
      <w:pPr>
        <w:spacing w:line="360" w:lineRule="auto"/>
        <w:ind w:firstLine="585"/>
        <w:rPr>
          <w:rFonts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  <w:t>1.激励性原则。将教师教学业绩与校内绩效分配、职称（职务）评聘、岗位晋级考核挂钩并增加比重，充分调动教师从事教育教学工作的积极性。</w:t>
      </w:r>
    </w:p>
    <w:p>
      <w:pPr>
        <w:spacing w:line="360" w:lineRule="auto"/>
        <w:ind w:firstLine="585"/>
        <w:rPr>
          <w:rFonts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  <w:t>2.多维度原则。多维度考核教师教学规范、教学运行、教学改革与研究、</w:t>
      </w:r>
      <w:r>
        <w:rPr>
          <w:rFonts w:hint="eastAsia" w:cs="仿宋_GB2312" w:asciiTheme="minorEastAsia" w:hAnsiTheme="minorEastAsia" w:eastAsiaTheme="minorEastAsia"/>
          <w:kern w:val="0"/>
          <w:sz w:val="24"/>
          <w:szCs w:val="24"/>
        </w:rPr>
        <w:t>教学效果等教育教学工作实绩。引导教师贯彻党的教育方针，遵守教学纪律，改</w:t>
      </w:r>
      <w:r>
        <w:rPr>
          <w:rFonts w:hint="eastAsia"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  <w:t>进教学方法，提高教学质量。</w:t>
      </w:r>
    </w:p>
    <w:p>
      <w:pPr>
        <w:spacing w:before="156" w:beforeLines="50" w:after="156" w:afterLines="50" w:line="360" w:lineRule="auto"/>
        <w:ind w:firstLine="562" w:firstLineChars="200"/>
        <w:rPr>
          <w:rFonts w:cs="仿宋_GB2312" w:asciiTheme="minorEastAsia" w:hAnsiTheme="minorEastAsia" w:eastAsiaTheme="minorEastAsia"/>
          <w:b/>
          <w:color w:val="000000" w:themeColor="text1"/>
          <w:kern w:val="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color w:val="000000" w:themeColor="text1"/>
          <w:kern w:val="0"/>
          <w:sz w:val="28"/>
          <w:szCs w:val="28"/>
        </w:rPr>
        <w:t>四、考核评价指标及等级</w:t>
      </w:r>
    </w:p>
    <w:p>
      <w:pPr>
        <w:spacing w:line="360" w:lineRule="auto"/>
        <w:ind w:firstLine="585"/>
        <w:rPr>
          <w:rFonts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  <w:t>1.考核评价指标</w:t>
      </w:r>
    </w:p>
    <w:p>
      <w:pPr>
        <w:spacing w:line="360" w:lineRule="auto"/>
        <w:ind w:firstLine="585"/>
        <w:rPr>
          <w:rFonts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  <w:t>根据教师年度教学业绩情况综合审查认定，认定项目包括：常规教学工作、教学评价、教学成果等三个方面。具体考核观测点见附件1《**</w:t>
      </w:r>
      <w:r>
        <w:rPr>
          <w:rFonts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  <w:t>年度教师教学</w:t>
      </w:r>
      <w:r>
        <w:rPr>
          <w:rFonts w:hint="eastAsia"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  <w:t>业绩</w:t>
      </w:r>
      <w:r>
        <w:rPr>
          <w:rFonts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  <w:t>综合考核评价表</w:t>
      </w:r>
      <w:r>
        <w:rPr>
          <w:rFonts w:hint="eastAsia"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  <w:t>》。总分不设上限。</w:t>
      </w:r>
    </w:p>
    <w:p>
      <w:pPr>
        <w:spacing w:line="360" w:lineRule="auto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</w:rPr>
        <w:t xml:space="preserve">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</w:rPr>
        <w:t xml:space="preserve">    2.考核评价等级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</w:rPr>
        <w:t>教师教学业绩考核评价等级分为：优秀、合格、不合格。</w:t>
      </w:r>
    </w:p>
    <w:p>
      <w:pPr>
        <w:spacing w:line="360" w:lineRule="auto"/>
        <w:ind w:firstLine="480" w:firstLineChars="200"/>
        <w:rPr>
          <w:rFonts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</w:rPr>
        <w:t>（1）教师年度教学业绩考核评价等级与</w:t>
      </w:r>
      <w:r>
        <w:rPr>
          <w:rFonts w:hint="eastAsia"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  <w:t>考核评价总分的对应关系为：</w:t>
      </w: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40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 w:eastAsiaTheme="minorEastAsia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color w:val="000000" w:themeColor="text1"/>
                <w:kern w:val="0"/>
                <w:sz w:val="24"/>
                <w:szCs w:val="24"/>
              </w:rPr>
              <w:t>年度教学业绩考核评价总分</w:t>
            </w:r>
          </w:p>
        </w:tc>
        <w:tc>
          <w:tcPr>
            <w:tcW w:w="4019" w:type="dxa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 w:eastAsiaTheme="minorEastAsia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4"/>
                <w:szCs w:val="24"/>
              </w:rPr>
              <w:t>教学业绩考核评价等级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  <w:szCs w:val="24"/>
              </w:rPr>
              <w:t>总分＞90</w:t>
            </w:r>
          </w:p>
        </w:tc>
        <w:tc>
          <w:tcPr>
            <w:tcW w:w="4019" w:type="dxa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4"/>
                <w:szCs w:val="24"/>
              </w:rPr>
              <w:t>60≤总分≤90</w:t>
            </w:r>
          </w:p>
        </w:tc>
        <w:tc>
          <w:tcPr>
            <w:tcW w:w="4019" w:type="dxa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 w:val="24"/>
                <w:szCs w:val="24"/>
              </w:rPr>
              <w:t>总分＜60</w:t>
            </w:r>
          </w:p>
        </w:tc>
        <w:tc>
          <w:tcPr>
            <w:tcW w:w="4019" w:type="dxa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 w:val="24"/>
                <w:szCs w:val="24"/>
              </w:rPr>
              <w:t>不合格</w:t>
            </w:r>
          </w:p>
        </w:tc>
      </w:tr>
    </w:tbl>
    <w:p>
      <w:pPr>
        <w:spacing w:line="360" w:lineRule="auto"/>
        <w:ind w:firstLine="480" w:firstLineChars="200"/>
        <w:rPr>
          <w:rFonts w:cs="仿宋_GB2312" w:asciiTheme="minorEastAsia" w:hAnsiTheme="minorEastAsia" w:eastAsiaTheme="minorEastAsia"/>
          <w:color w:val="000000" w:themeColor="text1"/>
          <w:kern w:val="0"/>
          <w:sz w:val="24"/>
          <w:szCs w:val="24"/>
          <w:highlight w:val="yellow"/>
        </w:rPr>
      </w:pPr>
      <w:r>
        <w:rPr>
          <w:rFonts w:hint="eastAsia" w:cs="仿宋_GB2312" w:asciiTheme="minorEastAsia" w:hAnsiTheme="minorEastAsia" w:eastAsiaTheme="minorEastAsia"/>
          <w:color w:val="000000" w:themeColor="text1"/>
          <w:kern w:val="0"/>
          <w:sz w:val="24"/>
          <w:szCs w:val="24"/>
          <w:highlight w:val="none"/>
        </w:rPr>
        <w:t>（2）有以下情况，该教师当年教学业绩考核一律认定为“不合格”：</w:t>
      </w:r>
    </w:p>
    <w:p>
      <w:pPr>
        <w:spacing w:line="360" w:lineRule="auto"/>
        <w:ind w:firstLine="480" w:firstLineChars="200"/>
        <w:rPr>
          <w:rFonts w:cs="仿宋_GB2312" w:asciiTheme="minorEastAsia" w:hAnsiTheme="minorEastAsia" w:eastAsiaTheme="minorEastAsia"/>
          <w:kern w:val="0"/>
          <w:sz w:val="24"/>
          <w:szCs w:val="24"/>
        </w:rPr>
      </w:pP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fldChar w:fldCharType="begin"/>
      </w: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instrText xml:space="preserve"> </w:instrText>
      </w:r>
      <w:r>
        <w:rPr>
          <w:rFonts w:hint="eastAsia" w:cs="仿宋_GB2312" w:asciiTheme="minorEastAsia" w:hAnsiTheme="minorEastAsia" w:eastAsiaTheme="minorEastAsia"/>
          <w:kern w:val="0"/>
          <w:sz w:val="24"/>
          <w:szCs w:val="24"/>
        </w:rPr>
        <w:instrText xml:space="preserve">= 1 \* GB3</w:instrText>
      </w: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instrText xml:space="preserve"> </w:instrText>
      </w: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fldChar w:fldCharType="separate"/>
      </w:r>
      <w:r>
        <w:rPr>
          <w:rFonts w:hint="eastAsia" w:cs="仿宋_GB2312" w:asciiTheme="minorEastAsia" w:hAnsiTheme="minorEastAsia" w:eastAsiaTheme="minorEastAsia"/>
          <w:kern w:val="0"/>
          <w:sz w:val="24"/>
          <w:szCs w:val="24"/>
        </w:rPr>
        <w:t>①</w:t>
      </w: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fldChar w:fldCharType="end"/>
      </w:r>
      <w:r>
        <w:rPr>
          <w:rFonts w:hint="eastAsia" w:cs="仿宋_GB2312" w:asciiTheme="minorEastAsia" w:hAnsiTheme="minorEastAsia" w:eastAsiaTheme="minorEastAsia"/>
          <w:kern w:val="0"/>
          <w:sz w:val="24"/>
          <w:szCs w:val="24"/>
        </w:rPr>
        <w:t>存在《关于建立健全高校师德建设长效机制的意见》（教师[2014]10号）中所列出的师德禁行行为，经检查或举报并查实的；</w:t>
      </w: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yellow"/>
          <w:lang w:eastAsia="zh-CN"/>
        </w:rPr>
      </w:pP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fldChar w:fldCharType="begin"/>
      </w: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instrText xml:space="preserve"> </w:instrText>
      </w:r>
      <w:r>
        <w:rPr>
          <w:rFonts w:hint="eastAsia" w:cs="仿宋_GB2312" w:asciiTheme="minorEastAsia" w:hAnsiTheme="minorEastAsia" w:eastAsiaTheme="minorEastAsia"/>
          <w:kern w:val="0"/>
          <w:sz w:val="24"/>
          <w:szCs w:val="24"/>
        </w:rPr>
        <w:instrText xml:space="preserve">= 2 \* GB3</w:instrText>
      </w: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instrText xml:space="preserve"> </w:instrText>
      </w: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fldChar w:fldCharType="separate"/>
      </w:r>
      <w:r>
        <w:rPr>
          <w:rFonts w:hint="eastAsia" w:cs="仿宋_GB2312" w:asciiTheme="minorEastAsia" w:hAnsiTheme="minorEastAsia" w:eastAsiaTheme="minorEastAsia"/>
          <w:kern w:val="0"/>
          <w:sz w:val="24"/>
          <w:szCs w:val="24"/>
        </w:rPr>
        <w:t>②</w:t>
      </w: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fldChar w:fldCharType="end"/>
      </w:r>
      <w:r>
        <w:rPr>
          <w:rFonts w:hint="eastAsia" w:cs="仿宋_GB2312" w:asciiTheme="minorEastAsia" w:hAnsiTheme="minorEastAsia" w:eastAsiaTheme="minorEastAsia"/>
          <w:kern w:val="0"/>
          <w:sz w:val="24"/>
          <w:szCs w:val="24"/>
        </w:rPr>
        <w:t>在考核评价过程中有弄虚作假行为的；</w:t>
      </w:r>
    </w:p>
    <w:p>
      <w:pPr>
        <w:spacing w:line="360" w:lineRule="auto"/>
        <w:ind w:firstLine="480" w:firstLineChars="200"/>
        <w:rPr>
          <w:rFonts w:cs="仿宋_GB2312" w:asciiTheme="minorEastAsia" w:hAnsiTheme="minorEastAsia" w:eastAsiaTheme="minorEastAsia"/>
          <w:kern w:val="0"/>
          <w:sz w:val="24"/>
          <w:szCs w:val="24"/>
        </w:rPr>
      </w:pP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fldChar w:fldCharType="begin"/>
      </w: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instrText xml:space="preserve"> </w:instrText>
      </w:r>
      <w:r>
        <w:rPr>
          <w:rFonts w:hint="eastAsia" w:cs="仿宋_GB2312" w:asciiTheme="minorEastAsia" w:hAnsiTheme="minorEastAsia" w:eastAsiaTheme="minorEastAsia"/>
          <w:kern w:val="0"/>
          <w:sz w:val="24"/>
          <w:szCs w:val="24"/>
        </w:rPr>
        <w:instrText xml:space="preserve">= 3 \* GB3</w:instrText>
      </w: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instrText xml:space="preserve"> </w:instrText>
      </w: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fldChar w:fldCharType="separate"/>
      </w:r>
      <w:r>
        <w:rPr>
          <w:rFonts w:hint="eastAsia" w:cs="仿宋_GB2312" w:asciiTheme="minorEastAsia" w:hAnsiTheme="minorEastAsia" w:eastAsiaTheme="minorEastAsia"/>
          <w:kern w:val="0"/>
          <w:sz w:val="24"/>
          <w:szCs w:val="24"/>
        </w:rPr>
        <w:t>③</w:t>
      </w: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fldChar w:fldCharType="end"/>
      </w:r>
      <w:r>
        <w:rPr>
          <w:rFonts w:hint="eastAsia" w:cs="仿宋_GB2312" w:asciiTheme="minorEastAsia" w:hAnsiTheme="minorEastAsia" w:eastAsiaTheme="minorEastAsia"/>
          <w:kern w:val="0"/>
          <w:sz w:val="24"/>
          <w:szCs w:val="24"/>
        </w:rPr>
        <w:t>出现严重</w:t>
      </w: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t>教学事故</w:t>
      </w:r>
      <w:r>
        <w:rPr>
          <w:rFonts w:hint="eastAsia" w:cs="仿宋_GB2312" w:asciiTheme="minorEastAsia" w:hAnsiTheme="minorEastAsia" w:eastAsiaTheme="minorEastAsia"/>
          <w:kern w:val="0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cs="仿宋_GB2312" w:asciiTheme="minorEastAsia" w:hAnsiTheme="minorEastAsia" w:eastAsiaTheme="minorEastAsia"/>
          <w:kern w:val="0"/>
          <w:sz w:val="24"/>
          <w:szCs w:val="24"/>
        </w:rPr>
      </w:pP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fldChar w:fldCharType="begin"/>
      </w: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instrText xml:space="preserve"> </w:instrText>
      </w:r>
      <w:r>
        <w:rPr>
          <w:rFonts w:hint="eastAsia" w:cs="仿宋_GB2312" w:asciiTheme="minorEastAsia" w:hAnsiTheme="minorEastAsia" w:eastAsiaTheme="minorEastAsia"/>
          <w:kern w:val="0"/>
          <w:sz w:val="24"/>
          <w:szCs w:val="24"/>
        </w:rPr>
        <w:instrText xml:space="preserve">= 4 \* GB3</w:instrText>
      </w: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instrText xml:space="preserve"> </w:instrText>
      </w: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fldChar w:fldCharType="separate"/>
      </w:r>
      <w:r>
        <w:rPr>
          <w:rFonts w:hint="eastAsia" w:cs="仿宋_GB2312" w:asciiTheme="minorEastAsia" w:hAnsiTheme="minorEastAsia" w:eastAsiaTheme="minorEastAsia"/>
          <w:kern w:val="0"/>
          <w:sz w:val="24"/>
          <w:szCs w:val="24"/>
        </w:rPr>
        <w:t>④</w:t>
      </w: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fldChar w:fldCharType="end"/>
      </w:r>
      <w:r>
        <w:rPr>
          <w:rFonts w:hint="eastAsia" w:cs="仿宋_GB2312" w:asciiTheme="minorEastAsia" w:hAnsiTheme="minorEastAsia" w:eastAsiaTheme="minorEastAsia"/>
          <w:kern w:val="0"/>
          <w:sz w:val="24"/>
          <w:szCs w:val="24"/>
        </w:rPr>
        <w:t>未完成所属类别的额定教学工作量（访学、进修、培训、组织派遣、产假除外）。</w:t>
      </w:r>
    </w:p>
    <w:p>
      <w:pPr>
        <w:spacing w:line="360" w:lineRule="auto"/>
        <w:ind w:firstLine="480" w:firstLineChars="200"/>
        <w:rPr>
          <w:rFonts w:cs="仿宋_GB2312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kern w:val="0"/>
          <w:sz w:val="24"/>
          <w:szCs w:val="24"/>
        </w:rPr>
        <w:t>⑤</w:t>
      </w: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t>“常规教学工作”项低于35分。</w:t>
      </w:r>
    </w:p>
    <w:p>
      <w:pPr>
        <w:spacing w:line="360" w:lineRule="auto"/>
        <w:ind w:firstLine="480" w:firstLineChars="200"/>
        <w:rPr>
          <w:rFonts w:cs="仿宋_GB2312" w:asciiTheme="minorEastAsia" w:hAnsiTheme="minorEastAsia" w:eastAsiaTheme="minorEastAsia"/>
          <w:kern w:val="0"/>
          <w:sz w:val="24"/>
          <w:szCs w:val="24"/>
          <w:highlight w:val="yellow"/>
        </w:rPr>
      </w:pPr>
      <w:r>
        <w:rPr>
          <w:rFonts w:hint="eastAsia" w:cs="仿宋_GB2312" w:asciiTheme="minorEastAsia" w:hAnsiTheme="minorEastAsia" w:eastAsiaTheme="minorEastAsia"/>
          <w:kern w:val="0"/>
          <w:sz w:val="24"/>
          <w:szCs w:val="24"/>
          <w:highlight w:val="none"/>
        </w:rPr>
        <w:t>（3）有以下情况，该教师当年教学质量考核不能认定为“优秀”：</w:t>
      </w:r>
    </w:p>
    <w:p>
      <w:pPr>
        <w:spacing w:line="360" w:lineRule="auto"/>
        <w:ind w:firstLine="480" w:firstLineChars="200"/>
        <w:rPr>
          <w:rFonts w:cs="仿宋_GB2312" w:asciiTheme="minorEastAsia" w:hAnsiTheme="minorEastAsia" w:eastAsiaTheme="minorEastAsia"/>
          <w:kern w:val="0"/>
          <w:sz w:val="24"/>
          <w:szCs w:val="24"/>
        </w:rPr>
      </w:pP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fldChar w:fldCharType="begin"/>
      </w: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instrText xml:space="preserve"> </w:instrText>
      </w:r>
      <w:r>
        <w:rPr>
          <w:rFonts w:hint="eastAsia" w:cs="仿宋_GB2312" w:asciiTheme="minorEastAsia" w:hAnsiTheme="minorEastAsia" w:eastAsiaTheme="minorEastAsia"/>
          <w:kern w:val="0"/>
          <w:sz w:val="24"/>
          <w:szCs w:val="24"/>
        </w:rPr>
        <w:instrText xml:space="preserve">= 1 \* GB3</w:instrText>
      </w: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instrText xml:space="preserve"> </w:instrText>
      </w: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fldChar w:fldCharType="separate"/>
      </w:r>
      <w:r>
        <w:rPr>
          <w:rFonts w:hint="eastAsia" w:cs="仿宋_GB2312" w:asciiTheme="minorEastAsia" w:hAnsiTheme="minorEastAsia" w:eastAsiaTheme="minorEastAsia"/>
          <w:kern w:val="0"/>
          <w:sz w:val="24"/>
          <w:szCs w:val="24"/>
        </w:rPr>
        <w:t>①</w:t>
      </w: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fldChar w:fldCharType="end"/>
      </w:r>
      <w:r>
        <w:rPr>
          <w:rFonts w:hint="eastAsia" w:cs="仿宋_GB2312" w:asciiTheme="minorEastAsia" w:hAnsiTheme="minorEastAsia" w:eastAsiaTheme="minorEastAsia"/>
          <w:kern w:val="0"/>
          <w:sz w:val="24"/>
          <w:szCs w:val="24"/>
        </w:rPr>
        <w:t>“教学评价”项中评教排名在后</w:t>
      </w: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t>10%的</w:t>
      </w:r>
      <w:r>
        <w:rPr>
          <w:rFonts w:hint="eastAsia" w:cs="仿宋_GB2312" w:asciiTheme="minorEastAsia" w:hAnsiTheme="minorEastAsia" w:eastAsiaTheme="minorEastAsia"/>
          <w:kern w:val="0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cs="仿宋_GB2312" w:asciiTheme="minorEastAsia" w:hAnsiTheme="minorEastAsia" w:eastAsiaTheme="minorEastAsia"/>
          <w:kern w:val="0"/>
          <w:sz w:val="24"/>
          <w:szCs w:val="24"/>
        </w:rPr>
      </w:pPr>
      <w:r>
        <w:rPr>
          <w:rFonts w:cs="仿宋_GB2312" w:asciiTheme="minorEastAsia" w:hAnsiTheme="minorEastAsia" w:eastAsiaTheme="minorEastAsia"/>
          <w:kern w:val="0"/>
          <w:sz w:val="24"/>
          <w:szCs w:val="24"/>
          <w:highlight w:val="none"/>
        </w:rPr>
        <w:fldChar w:fldCharType="begin"/>
      </w:r>
      <w:r>
        <w:rPr>
          <w:rFonts w:cs="仿宋_GB2312" w:asciiTheme="minorEastAsia" w:hAnsiTheme="minorEastAsia" w:eastAsiaTheme="minorEastAsia"/>
          <w:kern w:val="0"/>
          <w:sz w:val="24"/>
          <w:szCs w:val="24"/>
          <w:highlight w:val="none"/>
        </w:rPr>
        <w:instrText xml:space="preserve"> </w:instrText>
      </w:r>
      <w:r>
        <w:rPr>
          <w:rFonts w:hint="eastAsia" w:cs="仿宋_GB2312" w:asciiTheme="minorEastAsia" w:hAnsiTheme="minorEastAsia" w:eastAsiaTheme="minorEastAsia"/>
          <w:kern w:val="0"/>
          <w:sz w:val="24"/>
          <w:szCs w:val="24"/>
          <w:highlight w:val="none"/>
        </w:rPr>
        <w:instrText xml:space="preserve">= 2 \* GB3</w:instrText>
      </w:r>
      <w:r>
        <w:rPr>
          <w:rFonts w:cs="仿宋_GB2312" w:asciiTheme="minorEastAsia" w:hAnsiTheme="minorEastAsia" w:eastAsiaTheme="minorEastAsia"/>
          <w:kern w:val="0"/>
          <w:sz w:val="24"/>
          <w:szCs w:val="24"/>
          <w:highlight w:val="none"/>
        </w:rPr>
        <w:instrText xml:space="preserve"> </w:instrText>
      </w:r>
      <w:r>
        <w:rPr>
          <w:rFonts w:cs="仿宋_GB2312" w:asciiTheme="minorEastAsia" w:hAnsiTheme="minorEastAsia" w:eastAsiaTheme="minorEastAsia"/>
          <w:kern w:val="0"/>
          <w:sz w:val="24"/>
          <w:szCs w:val="24"/>
          <w:highlight w:val="none"/>
        </w:rPr>
        <w:fldChar w:fldCharType="separate"/>
      </w:r>
      <w:r>
        <w:rPr>
          <w:rFonts w:hint="eastAsia" w:cs="仿宋_GB2312" w:asciiTheme="minorEastAsia" w:hAnsiTheme="minorEastAsia" w:eastAsiaTheme="minorEastAsia"/>
          <w:kern w:val="0"/>
          <w:sz w:val="24"/>
          <w:szCs w:val="24"/>
          <w:highlight w:val="none"/>
        </w:rPr>
        <w:t>②</w:t>
      </w:r>
      <w:r>
        <w:rPr>
          <w:rFonts w:cs="仿宋_GB2312" w:asciiTheme="minorEastAsia" w:hAnsiTheme="minorEastAsia" w:eastAsiaTheme="minorEastAsia"/>
          <w:kern w:val="0"/>
          <w:sz w:val="24"/>
          <w:szCs w:val="24"/>
          <w:highlight w:val="none"/>
        </w:rPr>
        <w:fldChar w:fldCharType="end"/>
      </w:r>
      <w:r>
        <w:rPr>
          <w:rFonts w:hint="eastAsia" w:cs="仿宋_GB2312" w:asciiTheme="minorEastAsia" w:hAnsiTheme="minorEastAsia" w:eastAsiaTheme="minorEastAsia"/>
          <w:kern w:val="0"/>
          <w:sz w:val="24"/>
          <w:szCs w:val="24"/>
          <w:highlight w:val="none"/>
        </w:rPr>
        <w:t xml:space="preserve"> 出现一般</w:t>
      </w:r>
      <w:r>
        <w:rPr>
          <w:rFonts w:cs="仿宋_GB2312" w:asciiTheme="minorEastAsia" w:hAnsiTheme="minorEastAsia" w:eastAsiaTheme="minorEastAsia"/>
          <w:kern w:val="0"/>
          <w:sz w:val="24"/>
          <w:szCs w:val="24"/>
          <w:highlight w:val="none"/>
        </w:rPr>
        <w:t>教学事故</w:t>
      </w:r>
      <w:r>
        <w:rPr>
          <w:rFonts w:hint="eastAsia" w:cs="仿宋_GB2312" w:asciiTheme="minorEastAsia" w:hAnsiTheme="minorEastAsia" w:eastAsiaTheme="minorEastAsia"/>
          <w:kern w:val="0"/>
          <w:sz w:val="24"/>
          <w:szCs w:val="24"/>
        </w:rPr>
        <w:t>；</w:t>
      </w:r>
      <w:bookmarkStart w:id="1" w:name="_GoBack"/>
      <w:bookmarkEnd w:id="1"/>
    </w:p>
    <w:p>
      <w:pPr>
        <w:spacing w:line="360" w:lineRule="auto"/>
        <w:ind w:firstLine="480" w:firstLineChars="200"/>
        <w:rPr>
          <w:rFonts w:cs="仿宋_GB2312" w:asciiTheme="minorEastAsia" w:hAnsiTheme="minorEastAsia" w:eastAsiaTheme="minorEastAsia"/>
          <w:kern w:val="0"/>
          <w:sz w:val="24"/>
          <w:szCs w:val="24"/>
        </w:rPr>
      </w:pP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fldChar w:fldCharType="begin"/>
      </w: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instrText xml:space="preserve"> </w:instrText>
      </w:r>
      <w:r>
        <w:rPr>
          <w:rFonts w:hint="eastAsia" w:cs="仿宋_GB2312" w:asciiTheme="minorEastAsia" w:hAnsiTheme="minorEastAsia" w:eastAsiaTheme="minorEastAsia"/>
          <w:kern w:val="0"/>
          <w:sz w:val="24"/>
          <w:szCs w:val="24"/>
        </w:rPr>
        <w:instrText xml:space="preserve">= 3 \* GB3</w:instrText>
      </w: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instrText xml:space="preserve"> </w:instrText>
      </w: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fldChar w:fldCharType="separate"/>
      </w:r>
      <w:r>
        <w:rPr>
          <w:rFonts w:hint="eastAsia" w:cs="仿宋_GB2312" w:asciiTheme="minorEastAsia" w:hAnsiTheme="minorEastAsia" w:eastAsiaTheme="minorEastAsia"/>
          <w:kern w:val="0"/>
          <w:sz w:val="24"/>
          <w:szCs w:val="24"/>
        </w:rPr>
        <w:t>③</w:t>
      </w: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fldChar w:fldCharType="end"/>
      </w:r>
      <w:r>
        <w:rPr>
          <w:rFonts w:hint="eastAsia" w:cs="仿宋_GB2312" w:asciiTheme="minorEastAsia" w:hAnsiTheme="minorEastAsia" w:eastAsiaTheme="minorEastAsia"/>
          <w:kern w:val="0"/>
          <w:sz w:val="24"/>
          <w:szCs w:val="24"/>
        </w:rPr>
        <w:t>“常规教学</w:t>
      </w:r>
      <w:r>
        <w:rPr>
          <w:rFonts w:cs="仿宋_GB2312" w:asciiTheme="minorEastAsia" w:hAnsiTheme="minorEastAsia" w:eastAsiaTheme="minorEastAsia"/>
          <w:kern w:val="0"/>
          <w:sz w:val="24"/>
          <w:szCs w:val="24"/>
        </w:rPr>
        <w:t>工作”</w:t>
      </w:r>
      <w:r>
        <w:rPr>
          <w:rFonts w:hint="eastAsia" w:cs="仿宋_GB2312" w:asciiTheme="minorEastAsia" w:hAnsiTheme="minorEastAsia" w:eastAsiaTheme="minorEastAsia"/>
          <w:kern w:val="0"/>
          <w:sz w:val="24"/>
          <w:szCs w:val="24"/>
        </w:rPr>
        <w:t>项低于40分。</w:t>
      </w:r>
    </w:p>
    <w:p>
      <w:pPr>
        <w:spacing w:before="156" w:beforeLines="50" w:after="156" w:afterLines="50" w:line="360" w:lineRule="auto"/>
        <w:rPr>
          <w:rFonts w:cs="仿宋_GB2312" w:asciiTheme="minorEastAsia" w:hAnsiTheme="minorEastAsia" w:eastAsiaTheme="minorEastAsia"/>
          <w:b/>
          <w:color w:val="000000" w:themeColor="text1"/>
          <w:kern w:val="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color w:val="000000" w:themeColor="text1"/>
          <w:kern w:val="0"/>
          <w:sz w:val="28"/>
          <w:szCs w:val="28"/>
        </w:rPr>
        <w:t xml:space="preserve">    五、考核评价程序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</w:rPr>
        <w:t>1.教师自评。教师本人填写</w:t>
      </w:r>
      <w:bookmarkStart w:id="0" w:name="_MON_1526820847"/>
      <w:bookmarkEnd w:id="0"/>
      <w:r>
        <w:rPr>
          <w:rFonts w:hint="eastAsia"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  <w:t>《**</w:t>
      </w:r>
      <w:r>
        <w:rPr>
          <w:rFonts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  <w:t>年度教师教学</w:t>
      </w:r>
      <w:r>
        <w:rPr>
          <w:rFonts w:hint="eastAsia"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  <w:t>业绩</w:t>
      </w:r>
      <w:r>
        <w:rPr>
          <w:rFonts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  <w:t>综合考核评价表</w:t>
      </w:r>
      <w:r>
        <w:rPr>
          <w:rFonts w:hint="eastAsia"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  <w:t>》（附件1）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</w:rPr>
        <w:t>，填写自评分，并准备相关材料、证书复印件等备查。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</w:rPr>
        <w:t>2.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</w:rPr>
        <w:t>学院初审。学院教学工作委员会对材料进行初审（重点审查材料的真实性）、评分、签署学院意见并填写《**</w:t>
      </w:r>
      <w:r>
        <w:rPr>
          <w:rFonts w:hint="eastAsia"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  <w:t>年度教师教学业绩综合考核评价结果汇总表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</w:rPr>
        <w:t>》（附件2）。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</w:rPr>
        <w:t>3.学校审核。教务处对学院提交的综合评价结果进行审核，认定专任教师年度教学质量考核评价等次并进行公示，结果在公示期间接受全校监督。对认定结果无异议后发文通报全校。</w:t>
      </w:r>
    </w:p>
    <w:p>
      <w:pPr>
        <w:spacing w:before="156" w:beforeLines="50" w:after="156" w:afterLines="50" w:line="360" w:lineRule="auto"/>
        <w:ind w:firstLine="562" w:firstLineChars="200"/>
        <w:rPr>
          <w:rFonts w:cs="仿宋_GB2312" w:asciiTheme="minorEastAsia" w:hAnsiTheme="minorEastAsia" w:eastAsiaTheme="minorEastAsia"/>
          <w:b/>
          <w:color w:val="000000" w:themeColor="text1"/>
          <w:kern w:val="0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color w:val="000000" w:themeColor="text1"/>
          <w:kern w:val="0"/>
          <w:sz w:val="28"/>
          <w:szCs w:val="28"/>
        </w:rPr>
        <w:t>六、本办法由教务处负责解释。</w:t>
      </w:r>
    </w:p>
    <w:p>
      <w:pPr>
        <w:spacing w:before="156" w:beforeLines="50" w:after="156" w:afterLines="50" w:line="360" w:lineRule="auto"/>
        <w:ind w:firstLine="562" w:firstLineChars="200"/>
        <w:rPr>
          <w:rFonts w:cs="仿宋_GB2312" w:asciiTheme="minorEastAsia" w:hAnsiTheme="minorEastAsia" w:eastAsiaTheme="minorEastAsia"/>
          <w:b/>
          <w:color w:val="000000" w:themeColor="text1"/>
          <w:kern w:val="0"/>
          <w:sz w:val="28"/>
          <w:szCs w:val="28"/>
        </w:rPr>
      </w:pPr>
    </w:p>
    <w:p>
      <w:pPr>
        <w:rPr>
          <w:rFonts w:cs="仿宋_GB2312" w:asciiTheme="minorEastAsia" w:hAnsiTheme="minorEastAsia" w:eastAsiaTheme="minorEastAsia"/>
          <w:color w:val="000000" w:themeColor="text1"/>
          <w:kern w:val="0"/>
          <w:sz w:val="21"/>
          <w:szCs w:val="21"/>
        </w:rPr>
      </w:pPr>
    </w:p>
    <w:p>
      <w:pPr>
        <w:rPr>
          <w:rFonts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  <w:t>附件1：《**</w:t>
      </w:r>
      <w:r>
        <w:rPr>
          <w:rFonts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  <w:t>年度教师教学</w:t>
      </w:r>
      <w:r>
        <w:rPr>
          <w:rFonts w:hint="eastAsia"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  <w:t>业绩</w:t>
      </w:r>
      <w:r>
        <w:rPr>
          <w:rFonts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  <w:t>综合考核评价表</w:t>
      </w:r>
      <w:r>
        <w:rPr>
          <w:rFonts w:hint="eastAsia"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  <w:t>》</w:t>
      </w:r>
    </w:p>
    <w:p>
      <w:pPr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</w:rPr>
        <w:t>附件2：《**</w:t>
      </w:r>
      <w:r>
        <w:rPr>
          <w:rFonts w:hint="eastAsia" w:cs="仿宋_GB2312" w:asciiTheme="minorEastAsia" w:hAnsiTheme="minorEastAsia" w:eastAsiaTheme="minorEastAsia"/>
          <w:color w:val="000000" w:themeColor="text1"/>
          <w:kern w:val="0"/>
          <w:sz w:val="24"/>
          <w:szCs w:val="24"/>
        </w:rPr>
        <w:t>年度教师教学业绩综合考核评价结果汇总表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</w:rPr>
        <w:t>》</w:t>
      </w:r>
    </w:p>
    <w:p>
      <w:pPr>
        <w:rPr>
          <w:rFonts w:cs="宋体" w:asciiTheme="minorEastAsia" w:hAnsiTheme="minorEastAsia" w:eastAsiaTheme="minorEastAsia"/>
          <w:color w:val="000000" w:themeColor="text1"/>
          <w:kern w:val="0"/>
          <w:sz w:val="21"/>
          <w:szCs w:val="21"/>
        </w:rPr>
      </w:pPr>
    </w:p>
    <w:p>
      <w:pPr>
        <w:rPr>
          <w:rFonts w:cs="宋体" w:asciiTheme="minorEastAsia" w:hAnsiTheme="minorEastAsia" w:eastAsiaTheme="minorEastAsia"/>
          <w:color w:val="000000" w:themeColor="text1"/>
          <w:kern w:val="0"/>
          <w:sz w:val="21"/>
          <w:szCs w:val="21"/>
        </w:rPr>
      </w:pPr>
    </w:p>
    <w:p>
      <w:pPr>
        <w:rPr>
          <w:rFonts w:cs="宋体" w:asciiTheme="minorEastAsia" w:hAnsiTheme="minorEastAsia" w:eastAsiaTheme="minorEastAsia"/>
          <w:color w:val="000000" w:themeColor="text1"/>
          <w:kern w:val="0"/>
          <w:sz w:val="21"/>
          <w:szCs w:val="21"/>
        </w:rPr>
      </w:pPr>
    </w:p>
    <w:p>
      <w:pPr>
        <w:rPr>
          <w:rFonts w:cs="宋体" w:asciiTheme="minorEastAsia" w:hAnsiTheme="minorEastAsia" w:eastAsiaTheme="minorEastAsia"/>
          <w:color w:val="000000" w:themeColor="text1"/>
          <w:kern w:val="0"/>
          <w:sz w:val="21"/>
          <w:szCs w:val="21"/>
        </w:rPr>
      </w:pPr>
    </w:p>
    <w:p>
      <w:pPr>
        <w:rPr>
          <w:rFonts w:cs="宋体" w:asciiTheme="minorEastAsia" w:hAnsiTheme="minorEastAsia" w:eastAsiaTheme="minorEastAsia"/>
          <w:color w:val="000000" w:themeColor="text1"/>
          <w:kern w:val="0"/>
          <w:sz w:val="21"/>
          <w:szCs w:val="21"/>
        </w:rPr>
      </w:pPr>
    </w:p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1"/>
          <w:szCs w:val="21"/>
        </w:rPr>
        <w:t xml:space="preserve">                                                  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</w:rPr>
        <w:t>教务处</w:t>
      </w:r>
    </w:p>
    <w:p>
      <w:pPr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</w:rPr>
        <w:t xml:space="preserve">                                        二○一七年十一月二十七日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A2A"/>
    <w:rsid w:val="000106E8"/>
    <w:rsid w:val="000205A5"/>
    <w:rsid w:val="000576D0"/>
    <w:rsid w:val="000753DE"/>
    <w:rsid w:val="00090D78"/>
    <w:rsid w:val="000D4164"/>
    <w:rsid w:val="00135337"/>
    <w:rsid w:val="00165EA0"/>
    <w:rsid w:val="00182D99"/>
    <w:rsid w:val="00196EC9"/>
    <w:rsid w:val="001A4279"/>
    <w:rsid w:val="001F424C"/>
    <w:rsid w:val="002033A3"/>
    <w:rsid w:val="0021236C"/>
    <w:rsid w:val="002509C8"/>
    <w:rsid w:val="0025311A"/>
    <w:rsid w:val="00262CD3"/>
    <w:rsid w:val="00263D7A"/>
    <w:rsid w:val="0027781D"/>
    <w:rsid w:val="002A6E8B"/>
    <w:rsid w:val="002B2297"/>
    <w:rsid w:val="002D75D2"/>
    <w:rsid w:val="003133CE"/>
    <w:rsid w:val="0035260E"/>
    <w:rsid w:val="003739AD"/>
    <w:rsid w:val="003B4551"/>
    <w:rsid w:val="003D56A3"/>
    <w:rsid w:val="00403D9B"/>
    <w:rsid w:val="00427EC7"/>
    <w:rsid w:val="00464F74"/>
    <w:rsid w:val="00475D61"/>
    <w:rsid w:val="00491F56"/>
    <w:rsid w:val="004C52D4"/>
    <w:rsid w:val="004E3DA4"/>
    <w:rsid w:val="004E567E"/>
    <w:rsid w:val="004F591B"/>
    <w:rsid w:val="00546519"/>
    <w:rsid w:val="00583B61"/>
    <w:rsid w:val="00595635"/>
    <w:rsid w:val="00596695"/>
    <w:rsid w:val="005C23F7"/>
    <w:rsid w:val="005D5374"/>
    <w:rsid w:val="005E26D0"/>
    <w:rsid w:val="005F6DE3"/>
    <w:rsid w:val="005F7EFF"/>
    <w:rsid w:val="0063507D"/>
    <w:rsid w:val="00640D0D"/>
    <w:rsid w:val="00682434"/>
    <w:rsid w:val="00683B2E"/>
    <w:rsid w:val="0068771D"/>
    <w:rsid w:val="00696FC8"/>
    <w:rsid w:val="006A168F"/>
    <w:rsid w:val="006B2438"/>
    <w:rsid w:val="006F01E0"/>
    <w:rsid w:val="0070075C"/>
    <w:rsid w:val="00700E04"/>
    <w:rsid w:val="007119B4"/>
    <w:rsid w:val="00751BD7"/>
    <w:rsid w:val="007731BA"/>
    <w:rsid w:val="007E5A96"/>
    <w:rsid w:val="008354C5"/>
    <w:rsid w:val="00881AE2"/>
    <w:rsid w:val="008C7E8B"/>
    <w:rsid w:val="008E3FB0"/>
    <w:rsid w:val="008F6D5E"/>
    <w:rsid w:val="00907737"/>
    <w:rsid w:val="0091695C"/>
    <w:rsid w:val="00991918"/>
    <w:rsid w:val="009F2171"/>
    <w:rsid w:val="00A03B95"/>
    <w:rsid w:val="00A04282"/>
    <w:rsid w:val="00A04802"/>
    <w:rsid w:val="00A33EAB"/>
    <w:rsid w:val="00A35596"/>
    <w:rsid w:val="00AC0099"/>
    <w:rsid w:val="00AC5101"/>
    <w:rsid w:val="00AE10C8"/>
    <w:rsid w:val="00AE7598"/>
    <w:rsid w:val="00B0347F"/>
    <w:rsid w:val="00BC7692"/>
    <w:rsid w:val="00BE29D3"/>
    <w:rsid w:val="00BE4C9F"/>
    <w:rsid w:val="00BE7514"/>
    <w:rsid w:val="00C07E58"/>
    <w:rsid w:val="00C33B62"/>
    <w:rsid w:val="00C409E1"/>
    <w:rsid w:val="00C76F62"/>
    <w:rsid w:val="00C91BE5"/>
    <w:rsid w:val="00C9777A"/>
    <w:rsid w:val="00CA04CF"/>
    <w:rsid w:val="00CA1004"/>
    <w:rsid w:val="00CA7836"/>
    <w:rsid w:val="00CC42A1"/>
    <w:rsid w:val="00CD2A80"/>
    <w:rsid w:val="00CD34A3"/>
    <w:rsid w:val="00CD3AB5"/>
    <w:rsid w:val="00CE07BB"/>
    <w:rsid w:val="00CE5841"/>
    <w:rsid w:val="00D44CF3"/>
    <w:rsid w:val="00D967F4"/>
    <w:rsid w:val="00DC1506"/>
    <w:rsid w:val="00E17B35"/>
    <w:rsid w:val="00E87622"/>
    <w:rsid w:val="00E96392"/>
    <w:rsid w:val="00EA116C"/>
    <w:rsid w:val="00EA205C"/>
    <w:rsid w:val="00EC763B"/>
    <w:rsid w:val="00EE0DEE"/>
    <w:rsid w:val="00F125AA"/>
    <w:rsid w:val="00F16CDE"/>
    <w:rsid w:val="00F22A2A"/>
    <w:rsid w:val="00F865A1"/>
    <w:rsid w:val="00FA4B72"/>
    <w:rsid w:val="00FC6F1A"/>
    <w:rsid w:val="00FD4B32"/>
    <w:rsid w:val="00FF011B"/>
    <w:rsid w:val="41B1321C"/>
    <w:rsid w:val="43FE10A2"/>
    <w:rsid w:val="498805D1"/>
    <w:rsid w:val="4AEE4289"/>
    <w:rsid w:val="51282F31"/>
    <w:rsid w:val="5C666532"/>
    <w:rsid w:val="67B3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="Times New Roman"/>
      <w:kern w:val="2"/>
      <w:sz w:val="30"/>
      <w:szCs w:val="30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日期 Char"/>
    <w:basedOn w:val="10"/>
    <w:link w:val="3"/>
    <w:semiHidden/>
    <w:qFormat/>
    <w:uiPriority w:val="99"/>
    <w:rPr>
      <w:rFonts w:cs="Times New Roman"/>
      <w:kern w:val="2"/>
      <w:sz w:val="30"/>
      <w:szCs w:val="30"/>
    </w:rPr>
  </w:style>
  <w:style w:type="character" w:customStyle="1" w:styleId="13">
    <w:name w:val="批注文字 Char"/>
    <w:basedOn w:val="10"/>
    <w:link w:val="2"/>
    <w:semiHidden/>
    <w:qFormat/>
    <w:uiPriority w:val="99"/>
    <w:rPr>
      <w:rFonts w:cs="Times New Roman"/>
      <w:kern w:val="2"/>
      <w:sz w:val="30"/>
      <w:szCs w:val="30"/>
    </w:rPr>
  </w:style>
  <w:style w:type="character" w:customStyle="1" w:styleId="14">
    <w:name w:val="批注主题 Char"/>
    <w:basedOn w:val="13"/>
    <w:link w:val="7"/>
    <w:semiHidden/>
    <w:qFormat/>
    <w:uiPriority w:val="99"/>
    <w:rPr>
      <w:rFonts w:cs="Times New Roman"/>
      <w:b/>
      <w:bCs/>
      <w:kern w:val="2"/>
      <w:sz w:val="30"/>
      <w:szCs w:val="30"/>
    </w:rPr>
  </w:style>
  <w:style w:type="character" w:customStyle="1" w:styleId="15">
    <w:name w:val="批注框文本 Char"/>
    <w:basedOn w:val="10"/>
    <w:link w:val="4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6">
    <w:name w:val="页眉 Char"/>
    <w:basedOn w:val="10"/>
    <w:link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7">
    <w:name w:val="页脚 Char"/>
    <w:basedOn w:val="10"/>
    <w:link w:val="5"/>
    <w:semiHidden/>
    <w:qFormat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1143</Words>
  <Characters>1177</Characters>
  <Lines>10</Lines>
  <Paragraphs>2</Paragraphs>
  <TotalTime>1295</TotalTime>
  <ScaleCrop>false</ScaleCrop>
  <LinksUpToDate>false</LinksUpToDate>
  <CharactersWithSpaces>1343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2016-06-03T08:00:00Z</dcterms:created>
  <dc:creator>微软用户</dc:creator>
  <cp:lastModifiedBy>麦子</cp:lastModifiedBy>
  <cp:lastPrinted>2017-11-28T03:32:00Z</cp:lastPrinted>
  <dcterms:modified xsi:type="dcterms:W3CDTF">2022-03-29T02:45:32Z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F0E5967E57D24E0B95CE36740E5FBFF0</vt:lpwstr>
  </property>
</Properties>
</file>