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0054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粗黑宋简体" w:hAnsi="方正粗黑宋简体" w:eastAsia="方正粗黑宋简体" w:cs="方正粗黑宋简体"/>
          <w:color w:val="282828"/>
          <w:sz w:val="44"/>
          <w:szCs w:val="44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color w:val="282828"/>
          <w:sz w:val="44"/>
          <w:szCs w:val="44"/>
          <w:lang w:val="en-US" w:eastAsia="zh-CN"/>
        </w:rPr>
        <w:t>重修选课课程设置操作（教学管理端）</w:t>
      </w:r>
    </w:p>
    <w:p w14:paraId="655DD0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黑体" w:hAnsi="黑体" w:eastAsia="黑体" w:cs="黑体"/>
          <w:color w:val="282828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color w:val="282828"/>
          <w:sz w:val="32"/>
          <w:szCs w:val="32"/>
          <w:highlight w:val="none"/>
          <w:lang w:val="en-US" w:eastAsia="zh-CN"/>
        </w:rPr>
        <w:t>插班重修</w:t>
      </w:r>
    </w:p>
    <w:p w14:paraId="577E57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282828"/>
          <w:sz w:val="32"/>
          <w:szCs w:val="32"/>
          <w:highlight w:val="none"/>
          <w:lang w:val="en-US" w:eastAsia="zh-CN"/>
        </w:rPr>
        <w:t>第一步：</w:t>
      </w:r>
      <w:r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  <w:t>开课学院教学办根据重修课程报名名单，确定可以插班重修的教学课堂，即确定哪些授课教师带重修学生。</w:t>
      </w:r>
    </w:p>
    <w:p w14:paraId="268920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1468755"/>
            <wp:effectExtent l="0" t="0" r="10160" b="1714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t="107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1268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  <w:t>选定授课老师</w:t>
      </w:r>
    </w:p>
    <w:p w14:paraId="5F8E3F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黑体" w:hAnsi="黑体" w:eastAsia="黑体" w:cs="黑体"/>
          <w:color w:val="282828"/>
          <w:sz w:val="32"/>
          <w:szCs w:val="32"/>
          <w:highlight w:val="none"/>
          <w:lang w:val="en-US" w:eastAsia="zh-CN"/>
        </w:rPr>
        <w:t>第二步：</w:t>
      </w:r>
      <w:r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  <w:t>“教学安排管理”中核对修改确定的重修授课老师所在教学课堂的排课人数。满足：排课人数应当</w:t>
      </w:r>
      <w:r>
        <w:rPr>
          <w:rFonts w:hint="default" w:ascii="Arial" w:hAnsi="Arial" w:eastAsia="仿宋" w:cs="Arial"/>
          <w:color w:val="282828"/>
          <w:sz w:val="32"/>
          <w:szCs w:val="32"/>
          <w:highlight w:val="none"/>
          <w:lang w:val="en-US" w:eastAsia="zh-CN"/>
        </w:rPr>
        <w:t>≥</w:t>
      </w:r>
      <w:r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  <w:t>选课人数+重修人数。如不满足则进行修改。</w:t>
      </w:r>
    </w:p>
    <w:p w14:paraId="4D26EB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2469515"/>
            <wp:effectExtent l="0" t="0" r="0" b="0"/>
            <wp:docPr id="7" name="图片 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rcRect t="73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3BE1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  <w:t>核对修改排课人数</w:t>
      </w:r>
    </w:p>
    <w:p w14:paraId="3D0FEB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282828"/>
          <w:sz w:val="32"/>
          <w:szCs w:val="32"/>
          <w:highlight w:val="none"/>
          <w:lang w:val="en-US" w:eastAsia="zh-CN"/>
        </w:rPr>
        <w:t>第三步：</w:t>
      </w:r>
      <w:r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  <w:t>在</w:t>
      </w:r>
      <w:r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  <w:t>“更多功能”中点击“转到选课系统”，将该重修教学课堂转入选课课程，供重修学生选课。</w:t>
      </w:r>
    </w:p>
    <w:p w14:paraId="23939B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2411730"/>
            <wp:effectExtent l="0" t="0" r="10160" b="7620"/>
            <wp:docPr id="10" name="图片 10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rcRect t="67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77D2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  <w:t>导入选课课堂</w:t>
      </w:r>
    </w:p>
    <w:p w14:paraId="10A3C9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</w:p>
    <w:p w14:paraId="6B8DD7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2742565"/>
            <wp:effectExtent l="0" t="0" r="0" b="0"/>
            <wp:docPr id="8" name="图片 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rcRect t="65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2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4341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  <w:t>已导入选课课堂</w:t>
      </w:r>
    </w:p>
    <w:p w14:paraId="766C20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282828"/>
          <w:sz w:val="32"/>
          <w:szCs w:val="32"/>
          <w:highlight w:val="none"/>
          <w:lang w:val="en-US" w:eastAsia="zh-CN"/>
        </w:rPr>
        <w:t>其他操作：</w:t>
      </w:r>
      <w:r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  <w:t>删除已导入的重修课堂。</w:t>
      </w:r>
    </w:p>
    <w:p w14:paraId="73BF2A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19905" cy="2291715"/>
            <wp:effectExtent l="0" t="0" r="4445" b="1333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12CE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default" w:ascii="仿宋" w:hAnsi="仿宋" w:eastAsia="仿宋" w:cs="仿宋"/>
          <w:b/>
          <w:bCs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  <w:t>选课结束后，重修学生查询。</w:t>
      </w:r>
    </w:p>
    <w:p w14:paraId="0D7E22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2327910"/>
            <wp:effectExtent l="0" t="0" r="0" b="0"/>
            <wp:docPr id="9" name="图片 9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rcRect t="-1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1619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  <w:t>重修学生查询</w:t>
      </w:r>
    </w:p>
    <w:p w14:paraId="5316BE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  <w:t>学生端选课只显示已导入的选课课堂。</w:t>
      </w:r>
    </w:p>
    <w:p w14:paraId="4E5191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1974215"/>
            <wp:effectExtent l="0" t="0" r="10160" b="698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0B8D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AE5BC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  <w:t>学生端显示</w:t>
      </w:r>
    </w:p>
    <w:p w14:paraId="5629EF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</w:p>
    <w:p w14:paraId="028F48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</w:p>
    <w:p w14:paraId="1139E1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</w:p>
    <w:p w14:paraId="6B0369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</w:p>
    <w:p w14:paraId="6DFAE7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</w:p>
    <w:p w14:paraId="42B8C6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</w:p>
    <w:p w14:paraId="01B7F3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</w:p>
    <w:p w14:paraId="62FFE3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</w:p>
    <w:p w14:paraId="36E39A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黑体" w:hAnsi="黑体" w:eastAsia="黑体" w:cs="黑体"/>
          <w:color w:val="282828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color w:val="282828"/>
          <w:sz w:val="32"/>
          <w:szCs w:val="32"/>
          <w:highlight w:val="none"/>
          <w:lang w:val="en-US" w:eastAsia="zh-CN"/>
        </w:rPr>
        <w:t>开班重修</w:t>
      </w:r>
    </w:p>
    <w:p w14:paraId="2ACC5B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282828"/>
          <w:sz w:val="32"/>
          <w:szCs w:val="32"/>
          <w:highlight w:val="none"/>
          <w:lang w:val="en-US" w:eastAsia="zh-CN"/>
        </w:rPr>
        <w:t>第一步：</w:t>
      </w:r>
      <w:r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  <w:t>在“教学安排管理”中点击“增加”，设置重修课程的教学课堂。</w:t>
      </w:r>
    </w:p>
    <w:p w14:paraId="3B3F7C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3190875"/>
            <wp:effectExtent l="0" t="0" r="10160" b="9525"/>
            <wp:docPr id="15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24FB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  <w:t>增加重修课程，建立重修教学课堂</w:t>
      </w:r>
    </w:p>
    <w:p w14:paraId="17D49F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3301365"/>
            <wp:effectExtent l="0" t="0" r="10160" b="13335"/>
            <wp:docPr id="13" name="图片 1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1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165E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  <w:t>对重修课程进行设置</w:t>
      </w:r>
    </w:p>
    <w:p w14:paraId="777507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2261235"/>
            <wp:effectExtent l="0" t="0" r="10160" b="5715"/>
            <wp:docPr id="14" name="图片 1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61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CD94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  <w:t>已设置的重修教学课堂</w:t>
      </w:r>
    </w:p>
    <w:p w14:paraId="2C436B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282828"/>
          <w:sz w:val="32"/>
          <w:szCs w:val="32"/>
          <w:highlight w:val="none"/>
          <w:lang w:val="en-US" w:eastAsia="zh-CN"/>
        </w:rPr>
        <w:t>第二步：</w:t>
      </w:r>
      <w:r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  <w:t>对重修教学课堂进行安排。</w:t>
      </w:r>
    </w:p>
    <w:p w14:paraId="51DE6B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2209800"/>
            <wp:effectExtent l="0" t="0" r="10160" b="0"/>
            <wp:docPr id="12" name="图片 1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IMG_2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02DA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  <w:t>对该重修教学课堂进行安排</w:t>
      </w:r>
    </w:p>
    <w:p w14:paraId="7DFDD0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282828"/>
          <w:sz w:val="32"/>
          <w:szCs w:val="32"/>
          <w:highlight w:val="none"/>
          <w:lang w:val="en-US" w:eastAsia="zh-CN"/>
        </w:rPr>
        <w:t>第三步：</w:t>
      </w:r>
      <w:r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  <w:t>参照“插班重修”第三步。</w:t>
      </w:r>
    </w:p>
    <w:p w14:paraId="527695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7C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2025-03-11T00:43:48Z</dcterms:created>
  <dc:creator>Administrator</dc:creator>
  <cp:lastModifiedBy>WPS_550029975</cp:lastModifiedBy>
  <dcterms:modified xsi:type="dcterms:W3CDTF">2025-03-11T01:30:03Z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eyJoZGlkIjoiOTdjYjhkMDcwNzQ0Yjc5YmQ2Y2E3MmQ0YmYwZGJkNzciLCJ1c2VySWQiOiI1NTAwMjk5NzUifQ==</vt:lpwstr>
  </property>
  <property fmtid="{D5CDD505-2E9C-101B-9397-08002B2CF9AE}" pid="4" name="ICV">
    <vt:lpwstr>F666426D8C954FB8A01C97B2A3C6414F_12</vt:lpwstr>
  </property>
</Properties>
</file>