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1" w:line="222" w:lineRule="auto"/>
        <w:ind w:left="4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0"/>
          <w:sz w:val="28"/>
          <w:szCs w:val="28"/>
        </w:rPr>
        <w:t>附</w:t>
      </w:r>
      <w:r>
        <w:rPr>
          <w:rFonts w:ascii="黑体" w:hAnsi="黑体" w:eastAsia="黑体" w:cs="黑体"/>
          <w:spacing w:val="-17"/>
          <w:sz w:val="28"/>
          <w:szCs w:val="28"/>
        </w:rPr>
        <w:t>件 1</w:t>
      </w:r>
    </w:p>
    <w:p>
      <w:pPr>
        <w:spacing w:before="322" w:line="215" w:lineRule="auto"/>
        <w:ind w:left="88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国</w:t>
      </w:r>
      <w:r>
        <w:rPr>
          <w:rFonts w:ascii="微软雅黑" w:hAnsi="微软雅黑" w:eastAsia="微软雅黑" w:cs="微软雅黑"/>
          <w:spacing w:val="9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家智慧教育平台注册与登录流程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372" w:lineRule="auto"/>
        <w:ind w:left="3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6"/>
          <w:sz w:val="31"/>
          <w:szCs w:val="31"/>
        </w:rPr>
        <w:t>国</w:t>
      </w:r>
      <w:r>
        <w:rPr>
          <w:rFonts w:ascii="仿宋" w:hAnsi="仿宋" w:eastAsia="仿宋" w:cs="仿宋"/>
          <w:spacing w:val="-23"/>
          <w:sz w:val="31"/>
          <w:szCs w:val="31"/>
        </w:rPr>
        <w:t>家</w:t>
      </w:r>
      <w:r>
        <w:rPr>
          <w:rFonts w:ascii="仿宋" w:hAnsi="仿宋" w:eastAsia="仿宋" w:cs="仿宋"/>
          <w:spacing w:val="-13"/>
          <w:sz w:val="31"/>
          <w:szCs w:val="31"/>
        </w:rPr>
        <w:t>智慧教育平台于 2022 年 3 月 28 日正式上线， 该平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台是国家教育公共服务的一个综合集成平台，聚焦</w:t>
      </w:r>
      <w:r>
        <w:rPr>
          <w:rFonts w:ascii="仿宋" w:hAnsi="仿宋" w:eastAsia="仿宋" w:cs="仿宋"/>
          <w:sz w:val="31"/>
          <w:szCs w:val="31"/>
        </w:rPr>
        <w:t xml:space="preserve">学生学习、 </w:t>
      </w:r>
      <w:r>
        <w:rPr>
          <w:rFonts w:ascii="仿宋" w:hAnsi="仿宋" w:eastAsia="仿宋" w:cs="仿宋"/>
          <w:spacing w:val="4"/>
          <w:sz w:val="31"/>
          <w:szCs w:val="31"/>
        </w:rPr>
        <w:t>教师教学、学</w:t>
      </w:r>
      <w:r>
        <w:rPr>
          <w:rFonts w:ascii="仿宋" w:hAnsi="仿宋" w:eastAsia="仿宋" w:cs="仿宋"/>
          <w:spacing w:val="3"/>
          <w:sz w:val="31"/>
          <w:szCs w:val="31"/>
        </w:rPr>
        <w:t>校</w:t>
      </w:r>
      <w:r>
        <w:rPr>
          <w:rFonts w:ascii="仿宋" w:hAnsi="仿宋" w:eastAsia="仿宋" w:cs="仿宋"/>
          <w:spacing w:val="2"/>
          <w:sz w:val="31"/>
          <w:szCs w:val="31"/>
        </w:rPr>
        <w:t>治理、教育创新等功能，是教育部推出的数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字</w:t>
      </w:r>
      <w:r>
        <w:rPr>
          <w:rFonts w:ascii="仿宋" w:hAnsi="仿宋" w:eastAsia="仿宋" w:cs="仿宋"/>
          <w:spacing w:val="8"/>
          <w:sz w:val="31"/>
          <w:szCs w:val="31"/>
        </w:rPr>
        <w:t>教育数字化战略行动取得的阶段性成果。</w:t>
      </w:r>
    </w:p>
    <w:p>
      <w:pPr>
        <w:spacing w:before="12" w:line="371" w:lineRule="auto"/>
        <w:ind w:left="36" w:right="179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平</w:t>
      </w:r>
      <w:r>
        <w:rPr>
          <w:rFonts w:ascii="仿宋" w:hAnsi="仿宋" w:eastAsia="仿宋" w:cs="仿宋"/>
          <w:spacing w:val="11"/>
          <w:sz w:val="31"/>
          <w:szCs w:val="31"/>
        </w:rPr>
        <w:t>台</w:t>
      </w:r>
      <w:r>
        <w:rPr>
          <w:rFonts w:ascii="仿宋" w:hAnsi="仿宋" w:eastAsia="仿宋" w:cs="仿宋"/>
          <w:spacing w:val="8"/>
          <w:sz w:val="31"/>
          <w:szCs w:val="31"/>
        </w:rPr>
        <w:t>聚合了国家中小学智慧教育平台、国家职业教育智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慧教育平台</w:t>
      </w:r>
      <w:r>
        <w:rPr>
          <w:rFonts w:ascii="仿宋" w:hAnsi="仿宋" w:eastAsia="仿宋" w:cs="仿宋"/>
          <w:spacing w:val="2"/>
          <w:sz w:val="31"/>
          <w:szCs w:val="31"/>
        </w:rPr>
        <w:t>、国家高等教育智慧教育平台和国家 24365 大学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生就业服务</w:t>
      </w:r>
      <w:r>
        <w:rPr>
          <w:rFonts w:ascii="仿宋" w:hAnsi="仿宋" w:eastAsia="仿宋" w:cs="仿宋"/>
          <w:spacing w:val="2"/>
          <w:sz w:val="31"/>
          <w:szCs w:val="31"/>
        </w:rPr>
        <w:t>平台 4 个子平台。其中国家高等教育智慧平台集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成了包括中国大学 </w:t>
      </w:r>
      <w:r>
        <w:rPr>
          <w:rFonts w:ascii="仿宋" w:hAnsi="仿宋" w:eastAsia="仿宋" w:cs="仿宋"/>
          <w:sz w:val="31"/>
          <w:szCs w:val="31"/>
        </w:rPr>
        <w:t>MOOC</w:t>
      </w:r>
      <w:r>
        <w:rPr>
          <w:rFonts w:ascii="仿宋" w:hAnsi="仿宋" w:eastAsia="仿宋" w:cs="仿宋"/>
          <w:spacing w:val="3"/>
          <w:sz w:val="31"/>
          <w:szCs w:val="31"/>
        </w:rPr>
        <w:t>、学堂在线、智慧树、学银在线</w:t>
      </w:r>
      <w:r>
        <w:rPr>
          <w:rFonts w:ascii="仿宋" w:hAnsi="仿宋" w:eastAsia="仿宋" w:cs="仿宋"/>
          <w:spacing w:val="1"/>
          <w:sz w:val="31"/>
          <w:szCs w:val="31"/>
        </w:rPr>
        <w:t>等</w:t>
      </w:r>
      <w:r>
        <w:rPr>
          <w:rFonts w:ascii="仿宋" w:hAnsi="仿宋" w:eastAsia="仿宋" w:cs="仿宋"/>
          <w:sz w:val="31"/>
          <w:szCs w:val="31"/>
        </w:rPr>
        <w:t xml:space="preserve">多 </w:t>
      </w:r>
      <w:r>
        <w:rPr>
          <w:rFonts w:ascii="仿宋" w:hAnsi="仿宋" w:eastAsia="仿宋" w:cs="仿宋"/>
          <w:spacing w:val="4"/>
          <w:sz w:val="31"/>
          <w:szCs w:val="31"/>
        </w:rPr>
        <w:t>家综合类和</w:t>
      </w:r>
      <w:r>
        <w:rPr>
          <w:rFonts w:ascii="仿宋" w:hAnsi="仿宋" w:eastAsia="仿宋" w:cs="仿宋"/>
          <w:spacing w:val="3"/>
          <w:sz w:val="31"/>
          <w:szCs w:val="31"/>
        </w:rPr>
        <w:t>专</w:t>
      </w:r>
      <w:r>
        <w:rPr>
          <w:rFonts w:ascii="仿宋" w:hAnsi="仿宋" w:eastAsia="仿宋" w:cs="仿宋"/>
          <w:spacing w:val="2"/>
          <w:sz w:val="31"/>
          <w:szCs w:val="31"/>
        </w:rPr>
        <w:t>业类公共在线课程平台的优质教学资源， 是全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球</w:t>
      </w:r>
      <w:r>
        <w:rPr>
          <w:rFonts w:ascii="仿宋" w:hAnsi="仿宋" w:eastAsia="仿宋" w:cs="仿宋"/>
          <w:spacing w:val="20"/>
          <w:sz w:val="31"/>
          <w:szCs w:val="31"/>
        </w:rPr>
        <w:t>课</w:t>
      </w:r>
      <w:r>
        <w:rPr>
          <w:rFonts w:ascii="仿宋" w:hAnsi="仿宋" w:eastAsia="仿宋" w:cs="仿宋"/>
          <w:spacing w:val="11"/>
          <w:sz w:val="31"/>
          <w:szCs w:val="31"/>
        </w:rPr>
        <w:t>程规模最大、门类最全的国家高等教育智慧教育平台，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首批上线的 2 万</w:t>
      </w:r>
      <w:r>
        <w:rPr>
          <w:rFonts w:ascii="仿宋" w:hAnsi="仿宋" w:eastAsia="仿宋" w:cs="仿宋"/>
          <w:spacing w:val="-3"/>
          <w:sz w:val="31"/>
          <w:szCs w:val="31"/>
        </w:rPr>
        <w:t>门</w:t>
      </w:r>
      <w:r>
        <w:rPr>
          <w:rFonts w:ascii="仿宋" w:hAnsi="仿宋" w:eastAsia="仿宋" w:cs="仿宋"/>
          <w:spacing w:val="-2"/>
          <w:sz w:val="31"/>
          <w:szCs w:val="31"/>
        </w:rPr>
        <w:t>课程是从 1800 所高校建设的 5 万门课程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中</w:t>
      </w:r>
      <w:r>
        <w:rPr>
          <w:rFonts w:ascii="仿宋" w:hAnsi="仿宋" w:eastAsia="仿宋" w:cs="仿宋"/>
          <w:spacing w:val="20"/>
          <w:sz w:val="31"/>
          <w:szCs w:val="31"/>
        </w:rPr>
        <w:t>精</w:t>
      </w:r>
      <w:r>
        <w:rPr>
          <w:rFonts w:ascii="仿宋" w:hAnsi="仿宋" w:eastAsia="仿宋" w:cs="仿宋"/>
          <w:spacing w:val="11"/>
          <w:sz w:val="31"/>
          <w:szCs w:val="31"/>
        </w:rPr>
        <w:t>选的优质课程，汇聚了众多名师大家、院士学者课程，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覆盖</w:t>
      </w:r>
      <w:r>
        <w:rPr>
          <w:rFonts w:ascii="仿宋" w:hAnsi="仿宋" w:eastAsia="仿宋" w:cs="仿宋"/>
          <w:spacing w:val="-9"/>
          <w:sz w:val="31"/>
          <w:szCs w:val="31"/>
        </w:rPr>
        <w:t>了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13 个学科 92 个专业类， 并实现多路径“一站搜索全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网</w:t>
      </w:r>
      <w:r>
        <w:rPr>
          <w:rFonts w:ascii="仿宋" w:hAnsi="仿宋" w:eastAsia="仿宋" w:cs="仿宋"/>
          <w:spacing w:val="14"/>
          <w:sz w:val="31"/>
          <w:szCs w:val="31"/>
        </w:rPr>
        <w:t>好</w:t>
      </w:r>
      <w:r>
        <w:rPr>
          <w:rFonts w:ascii="仿宋" w:hAnsi="仿宋" w:eastAsia="仿宋" w:cs="仿宋"/>
          <w:spacing w:val="8"/>
          <w:sz w:val="31"/>
          <w:szCs w:val="31"/>
        </w:rPr>
        <w:t>课”，为全国高校师生和社会学习者提供高效便捷的教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与</w:t>
      </w:r>
      <w:r>
        <w:rPr>
          <w:rFonts w:ascii="仿宋" w:hAnsi="仿宋" w:eastAsia="仿宋" w:cs="仿宋"/>
          <w:spacing w:val="3"/>
          <w:sz w:val="31"/>
          <w:szCs w:val="31"/>
        </w:rPr>
        <w:t>学服务。</w:t>
      </w:r>
    </w:p>
    <w:p>
      <w:pPr>
        <w:spacing w:line="223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、通过平台网址注册账号</w:t>
      </w:r>
    </w:p>
    <w:p>
      <w:pPr>
        <w:spacing w:before="95" w:line="399" w:lineRule="auto"/>
        <w:ind w:left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</w:t>
      </w:r>
      <w:r>
        <w:rPr>
          <w:rFonts w:ascii="仿宋" w:hAnsi="仿宋" w:eastAsia="仿宋" w:cs="仿宋"/>
          <w:spacing w:val="9"/>
          <w:sz w:val="31"/>
          <w:szCs w:val="31"/>
        </w:rPr>
        <w:t>一步： 输入</w:t>
      </w:r>
      <w:r>
        <w:fldChar w:fldCharType="begin"/>
      </w:r>
      <w:r>
        <w:instrText xml:space="preserve"> HYPERLINK "https://www.smartedu.cn/" </w:instrText>
      </w:r>
      <w:r>
        <w:fldChar w:fldCharType="separate"/>
      </w:r>
      <w:r>
        <w:rPr>
          <w:rFonts w:ascii="仿宋" w:hAnsi="仿宋" w:eastAsia="仿宋" w:cs="仿宋"/>
          <w:color w:val="0563C1"/>
          <w:sz w:val="31"/>
          <w:szCs w:val="31"/>
          <w:u w:val="single" w:color="auto"/>
        </w:rPr>
        <w:t>https</w:t>
      </w:r>
      <w:r>
        <w:rPr>
          <w:rFonts w:ascii="仿宋" w:hAnsi="仿宋" w:eastAsia="仿宋" w:cs="仿宋"/>
          <w:color w:val="0563C1"/>
          <w:spacing w:val="9"/>
          <w:sz w:val="31"/>
          <w:szCs w:val="31"/>
          <w:u w:val="single" w:color="auto"/>
        </w:rPr>
        <w:t>://</w:t>
      </w:r>
      <w:r>
        <w:rPr>
          <w:rFonts w:ascii="仿宋" w:hAnsi="仿宋" w:eastAsia="仿宋" w:cs="仿宋"/>
          <w:color w:val="0563C1"/>
          <w:sz w:val="31"/>
          <w:szCs w:val="31"/>
          <w:u w:val="single" w:color="auto"/>
        </w:rPr>
        <w:t>www</w:t>
      </w:r>
      <w:r>
        <w:rPr>
          <w:rFonts w:ascii="仿宋" w:hAnsi="仿宋" w:eastAsia="仿宋" w:cs="仿宋"/>
          <w:color w:val="0563C1"/>
          <w:spacing w:val="9"/>
          <w:sz w:val="31"/>
          <w:szCs w:val="31"/>
          <w:u w:val="single" w:color="auto"/>
        </w:rPr>
        <w:t>.</w:t>
      </w:r>
      <w:r>
        <w:rPr>
          <w:rFonts w:ascii="仿宋" w:hAnsi="仿宋" w:eastAsia="仿宋" w:cs="仿宋"/>
          <w:color w:val="0563C1"/>
          <w:sz w:val="31"/>
          <w:szCs w:val="31"/>
          <w:u w:val="single" w:color="auto"/>
        </w:rPr>
        <w:t>smartedu</w:t>
      </w:r>
      <w:r>
        <w:rPr>
          <w:rFonts w:ascii="仿宋" w:hAnsi="仿宋" w:eastAsia="仿宋" w:cs="仿宋"/>
          <w:color w:val="0563C1"/>
          <w:spacing w:val="9"/>
          <w:sz w:val="31"/>
          <w:szCs w:val="31"/>
          <w:u w:val="single" w:color="auto"/>
        </w:rPr>
        <w:t>.</w:t>
      </w:r>
      <w:r>
        <w:rPr>
          <w:rFonts w:ascii="仿宋" w:hAnsi="仿宋" w:eastAsia="仿宋" w:cs="仿宋"/>
          <w:color w:val="0563C1"/>
          <w:sz w:val="31"/>
          <w:szCs w:val="31"/>
          <w:u w:val="single" w:color="auto"/>
        </w:rPr>
        <w:t>cn</w:t>
      </w:r>
      <w:r>
        <w:rPr>
          <w:rFonts w:ascii="仿宋" w:hAnsi="仿宋" w:eastAsia="仿宋" w:cs="仿宋"/>
          <w:color w:val="0563C1"/>
          <w:spacing w:val="9"/>
          <w:sz w:val="31"/>
          <w:szCs w:val="31"/>
          <w:u w:val="single" w:color="auto"/>
        </w:rPr>
        <w:t>/</w:t>
      </w:r>
      <w:r>
        <w:rPr>
          <w:rFonts w:ascii="仿宋" w:hAnsi="仿宋" w:eastAsia="仿宋" w:cs="仿宋"/>
          <w:color w:val="0563C1"/>
          <w:spacing w:val="9"/>
          <w:sz w:val="31"/>
          <w:szCs w:val="31"/>
          <w:u w:val="single" w:color="auto"/>
        </w:rPr>
        <w:fldChar w:fldCharType="end"/>
      </w:r>
      <w:r>
        <w:rPr>
          <w:rFonts w:ascii="仿宋" w:hAnsi="仿宋" w:eastAsia="仿宋" w:cs="仿宋"/>
          <w:spacing w:val="9"/>
          <w:sz w:val="31"/>
          <w:szCs w:val="31"/>
        </w:rPr>
        <w:t>，点击注册。</w:t>
      </w:r>
    </w:p>
    <w:p>
      <w:pPr>
        <w:sectPr>
          <w:pgSz w:w="11907" w:h="16839"/>
          <w:pgMar w:top="1431" w:right="1537" w:bottom="0" w:left="1785" w:header="0" w:footer="0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3759" w:lineRule="exact"/>
        <w:ind w:left="492"/>
      </w:pPr>
      <w:r>
        <w:rPr>
          <w:position w:val="-75"/>
        </w:rPr>
        <w:drawing>
          <wp:inline distT="0" distB="0" distL="0" distR="0">
            <wp:extent cx="4665980" cy="23869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6107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5" w:line="3624" w:lineRule="exact"/>
        <w:ind w:left="514"/>
      </w:pPr>
      <w:r>
        <w:rPr>
          <w:position w:val="-72"/>
        </w:rPr>
        <w:drawing>
          <wp:inline distT="0" distB="0" distL="0" distR="0">
            <wp:extent cx="4638040" cy="23012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8167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4" w:line="221" w:lineRule="auto"/>
        <w:ind w:left="4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第二步： 在</w:t>
      </w:r>
      <w:r>
        <w:rPr>
          <w:rFonts w:ascii="仿宋" w:hAnsi="仿宋" w:eastAsia="仿宋" w:cs="仿宋"/>
          <w:spacing w:val="-1"/>
          <w:sz w:val="31"/>
          <w:szCs w:val="31"/>
        </w:rPr>
        <w:t>注册界面如实填写本人真实信息。</w:t>
      </w:r>
    </w:p>
    <w:p>
      <w:pPr>
        <w:spacing w:before="209" w:line="3829" w:lineRule="exact"/>
        <w:ind w:left="454"/>
      </w:pPr>
      <w:r>
        <w:rPr>
          <w:position w:val="-77"/>
        </w:rPr>
        <w:drawing>
          <wp:inline distT="0" distB="0" distL="0" distR="0">
            <wp:extent cx="4713605" cy="243078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4113" cy="243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72" w:line="221" w:lineRule="auto"/>
        <w:ind w:left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注</w:t>
      </w:r>
      <w:r>
        <w:rPr>
          <w:rFonts w:ascii="仿宋" w:hAnsi="仿宋" w:eastAsia="仿宋" w:cs="仿宋"/>
          <w:spacing w:val="8"/>
          <w:sz w:val="31"/>
          <w:szCs w:val="31"/>
        </w:rPr>
        <w:t>意</w:t>
      </w:r>
      <w:r>
        <w:rPr>
          <w:rFonts w:ascii="仿宋" w:hAnsi="仿宋" w:eastAsia="仿宋" w:cs="仿宋"/>
          <w:spacing w:val="7"/>
          <w:sz w:val="31"/>
          <w:szCs w:val="31"/>
        </w:rPr>
        <w:t>：学校栏请选择“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湖北第二师范学院</w:t>
      </w:r>
      <w:r>
        <w:rPr>
          <w:rFonts w:ascii="仿宋" w:hAnsi="仿宋" w:eastAsia="仿宋" w:cs="仿宋"/>
          <w:spacing w:val="7"/>
          <w:sz w:val="31"/>
          <w:szCs w:val="31"/>
        </w:rPr>
        <w:t>”。</w:t>
      </w:r>
    </w:p>
    <w:p>
      <w:pPr>
        <w:sectPr>
          <w:pgSz w:w="11907" w:h="16839"/>
          <w:pgMar w:top="836" w:right="1785" w:bottom="0" w:left="1785" w:header="0" w:footer="0" w:gutter="0"/>
          <w:cols w:space="720" w:num="1"/>
        </w:sectPr>
      </w:pPr>
    </w:p>
    <w:p>
      <w:pPr>
        <w:spacing w:before="312" w:line="624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3"/>
          <w:sz w:val="31"/>
          <w:szCs w:val="31"/>
        </w:rPr>
        <w:t>第三步： 注册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信息填写完毕后弹出通行证，请保存该通</w:t>
      </w:r>
    </w:p>
    <w:p>
      <w:pPr>
        <w:spacing w:line="222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行证 </w:t>
      </w:r>
      <w:r>
        <w:rPr>
          <w:rFonts w:ascii="仿宋" w:hAnsi="仿宋" w:eastAsia="仿宋" w:cs="仿宋"/>
          <w:sz w:val="31"/>
          <w:szCs w:val="31"/>
        </w:rPr>
        <w:t>ID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和初始密码，并根据 </w:t>
      </w:r>
      <w:r>
        <w:rPr>
          <w:rFonts w:ascii="仿宋" w:hAnsi="仿宋" w:eastAsia="仿宋" w:cs="仿宋"/>
          <w:sz w:val="31"/>
          <w:szCs w:val="31"/>
        </w:rPr>
        <w:t>ID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和初</w:t>
      </w:r>
      <w:r>
        <w:rPr>
          <w:rFonts w:ascii="仿宋" w:hAnsi="仿宋" w:eastAsia="仿宋" w:cs="仿宋"/>
          <w:sz w:val="31"/>
          <w:szCs w:val="31"/>
        </w:rPr>
        <w:t>始密码进行平台登录。</w:t>
      </w:r>
    </w:p>
    <w:p>
      <w:pPr>
        <w:spacing w:before="208" w:line="4149" w:lineRule="exact"/>
        <w:ind w:firstLine="567"/>
        <w:textAlignment w:val="center"/>
      </w:pPr>
      <w:r>
        <w:drawing>
          <wp:inline distT="0" distB="0" distL="0" distR="0">
            <wp:extent cx="4570730" cy="263461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1364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39"/>
          <w:pgMar w:top="1431" w:right="1694" w:bottom="0" w:left="1785" w:header="0" w:footer="0" w:gutter="0"/>
          <w:cols w:space="720" w:num="1"/>
        </w:sectPr>
      </w:pPr>
    </w:p>
    <w:p>
      <w:pPr>
        <w:spacing w:before="50" w:line="3649" w:lineRule="exact"/>
        <w:ind w:firstLine="627"/>
        <w:textAlignment w:val="center"/>
      </w:pPr>
      <w:r>
        <w:drawing>
          <wp:inline distT="0" distB="0" distL="0" distR="0">
            <wp:extent cx="4495165" cy="23171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5672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4" w:line="624" w:lineRule="exact"/>
        <w:ind w:left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第四步：登录成功后点击页面右上角姓名进入信息管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理</w:t>
      </w:r>
    </w:p>
    <w:p>
      <w:pPr>
        <w:spacing w:line="222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界</w:t>
      </w:r>
      <w:r>
        <w:rPr>
          <w:rFonts w:ascii="仿宋" w:hAnsi="仿宋" w:eastAsia="仿宋" w:cs="仿宋"/>
          <w:spacing w:val="4"/>
          <w:sz w:val="31"/>
          <w:szCs w:val="31"/>
        </w:rPr>
        <w:t>面对密码进行修改。</w:t>
      </w:r>
    </w:p>
    <w:p>
      <w:pPr>
        <w:spacing w:before="183" w:line="4190" w:lineRule="exact"/>
        <w:ind w:firstLine="424"/>
        <w:textAlignment w:val="center"/>
      </w:pPr>
      <w:r>
        <w:drawing>
          <wp:inline distT="0" distB="0" distL="0" distR="0">
            <wp:extent cx="4752340" cy="266065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2594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5" w:line="221" w:lineRule="auto"/>
        <w:ind w:left="685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注意</w:t>
      </w:r>
      <w:r>
        <w:rPr>
          <w:rFonts w:ascii="仿宋" w:hAnsi="仿宋" w:eastAsia="仿宋" w:cs="仿宋"/>
          <w:spacing w:val="6"/>
          <w:sz w:val="31"/>
          <w:szCs w:val="31"/>
        </w:rPr>
        <w:t>：</w:t>
      </w:r>
      <w:r>
        <w:rPr>
          <w:rFonts w:ascii="仿宋" w:hAnsi="仿宋" w:eastAsia="仿宋" w:cs="仿宋"/>
          <w:spacing w:val="4"/>
          <w:sz w:val="31"/>
          <w:szCs w:val="31"/>
        </w:rPr>
        <w:t>请妥善保存帐号和密码。</w:t>
      </w:r>
    </w:p>
    <w:p>
      <w:pPr>
        <w:spacing w:before="181" w:line="222" w:lineRule="auto"/>
        <w:ind w:left="40"/>
        <w:rPr>
          <w:rFonts w:ascii="黑体" w:hAnsi="黑体" w:eastAsia="黑体" w:cs="黑体"/>
          <w:spacing w:val="-20"/>
          <w:sz w:val="28"/>
          <w:szCs w:val="28"/>
        </w:rPr>
      </w:pPr>
    </w:p>
    <w:p>
      <w:pPr>
        <w:spacing w:before="181" w:line="222" w:lineRule="auto"/>
        <w:ind w:left="40"/>
        <w:rPr>
          <w:rFonts w:ascii="黑体" w:hAnsi="黑体" w:eastAsia="黑体" w:cs="黑体"/>
          <w:spacing w:val="-20"/>
          <w:sz w:val="28"/>
          <w:szCs w:val="28"/>
        </w:rPr>
      </w:pPr>
    </w:p>
    <w:p>
      <w:pPr>
        <w:spacing w:before="181" w:line="222" w:lineRule="auto"/>
        <w:ind w:left="40"/>
        <w:rPr>
          <w:rFonts w:ascii="黑体" w:hAnsi="黑体" w:eastAsia="黑体" w:cs="黑体"/>
          <w:spacing w:val="-20"/>
          <w:sz w:val="28"/>
          <w:szCs w:val="28"/>
        </w:rPr>
      </w:pPr>
    </w:p>
    <w:p>
      <w:pPr>
        <w:spacing w:before="181" w:line="222" w:lineRule="auto"/>
        <w:ind w:left="40"/>
        <w:rPr>
          <w:rFonts w:ascii="黑体" w:hAnsi="黑体" w:eastAsia="黑体" w:cs="黑体"/>
          <w:spacing w:val="-20"/>
          <w:sz w:val="28"/>
          <w:szCs w:val="28"/>
        </w:rPr>
      </w:pPr>
    </w:p>
    <w:p>
      <w:pPr>
        <w:spacing w:before="181" w:line="222" w:lineRule="auto"/>
        <w:ind w:left="40"/>
        <w:rPr>
          <w:rFonts w:ascii="黑体" w:hAnsi="黑体" w:eastAsia="黑体" w:cs="黑体"/>
          <w:spacing w:val="-20"/>
          <w:sz w:val="28"/>
          <w:szCs w:val="28"/>
        </w:rPr>
      </w:pPr>
    </w:p>
    <w:p>
      <w:pPr>
        <w:spacing w:before="181" w:line="222" w:lineRule="auto"/>
        <w:ind w:left="40"/>
        <w:rPr>
          <w:rFonts w:ascii="黑体" w:hAnsi="黑体" w:eastAsia="黑体" w:cs="黑体"/>
          <w:spacing w:val="-20"/>
          <w:sz w:val="28"/>
          <w:szCs w:val="28"/>
        </w:rPr>
      </w:pPr>
    </w:p>
    <w:p>
      <w:pPr>
        <w:spacing w:before="181" w:line="222" w:lineRule="auto"/>
        <w:ind w:left="40"/>
        <w:rPr>
          <w:rFonts w:ascii="黑体" w:hAnsi="黑体" w:eastAsia="黑体" w:cs="黑体"/>
          <w:spacing w:val="-20"/>
          <w:sz w:val="28"/>
          <w:szCs w:val="28"/>
        </w:rPr>
      </w:pPr>
    </w:p>
    <w:p>
      <w:pPr>
        <w:spacing w:before="181" w:line="222" w:lineRule="auto"/>
        <w:ind w:left="40"/>
        <w:rPr>
          <w:rFonts w:ascii="黑体" w:hAnsi="黑体" w:eastAsia="黑体" w:cs="黑体"/>
          <w:spacing w:val="-20"/>
          <w:sz w:val="28"/>
          <w:szCs w:val="28"/>
        </w:rPr>
      </w:pPr>
    </w:p>
    <w:p>
      <w:pPr>
        <w:spacing w:before="181" w:line="222" w:lineRule="auto"/>
        <w:ind w:left="40"/>
        <w:rPr>
          <w:rFonts w:ascii="黑体" w:hAnsi="黑体" w:eastAsia="黑体" w:cs="黑体"/>
          <w:spacing w:val="-20"/>
          <w:sz w:val="28"/>
          <w:szCs w:val="28"/>
        </w:rPr>
      </w:pPr>
    </w:p>
    <w:p>
      <w:pPr>
        <w:spacing w:before="245" w:line="221" w:lineRule="auto"/>
        <w:rPr>
          <w:rFonts w:ascii="仿宋" w:hAnsi="仿宋" w:eastAsia="仿宋" w:cs="仿宋"/>
          <w:spacing w:val="4"/>
          <w:sz w:val="31"/>
          <w:szCs w:val="31"/>
        </w:rPr>
      </w:pPr>
      <w:bookmarkStart w:id="0" w:name="_GoBack"/>
      <w:bookmarkEnd w:id="0"/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I1MTM4OWRhYTMzZmU3MjAyOWQxNjI2Y2ExZDllYWUifQ=="/>
  </w:docVars>
  <w:rsids>
    <w:rsidRoot w:val="00000000"/>
    <w:rsid w:val="01D134FA"/>
    <w:rsid w:val="04B27776"/>
    <w:rsid w:val="16CE289A"/>
    <w:rsid w:val="1E126730"/>
    <w:rsid w:val="1E62091B"/>
    <w:rsid w:val="27095FE0"/>
    <w:rsid w:val="41F448E7"/>
    <w:rsid w:val="430215D1"/>
    <w:rsid w:val="43D82A2C"/>
    <w:rsid w:val="52581EF0"/>
    <w:rsid w:val="56F139DA"/>
    <w:rsid w:val="5B9652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15"/>
      <w:szCs w:val="15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642</Words>
  <Characters>723</Characters>
  <TotalTime>375</TotalTime>
  <ScaleCrop>false</ScaleCrop>
  <LinksUpToDate>false</LinksUpToDate>
  <CharactersWithSpaces>769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2022-11-04T11:05:00Z</dcterms:created>
  <dc:creator>王二威</dc:creator>
  <cp:lastModifiedBy>Administrator</cp:lastModifiedBy>
  <dcterms:modified xsi:type="dcterms:W3CDTF">2022-12-07T02:04:30Z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2022-12-05T15:14:25Z</vt:filetime>
  </property>
  <property fmtid="{D5CDD505-2E9C-101B-9397-08002B2CF9AE}" pid="4" name="KSOProductBuildVer">
    <vt:lpwstr>2052-11.1.0.12763</vt:lpwstr>
  </property>
  <property fmtid="{D5CDD505-2E9C-101B-9397-08002B2CF9AE}" pid="5" name="ICV">
    <vt:lpwstr>C4D30A791BF546E4A11771FCB6DCB545</vt:lpwstr>
  </property>
</Properties>
</file>