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F0DC7B">
      <w:pPr>
        <w:adjustRightInd w:val="0"/>
        <w:snapToGrid w:val="0"/>
        <w:jc w:val="center"/>
        <w:rPr>
          <w:rFonts w:ascii="方正小标宋简体" w:hAnsi="Calibri" w:eastAsia="方正小标宋简体" w:cs="Times New Roman"/>
          <w:sz w:val="44"/>
          <w:szCs w:val="44"/>
        </w:rPr>
      </w:pPr>
      <w:r>
        <w:rPr>
          <w:rFonts w:hint="eastAsia" w:ascii="方正小标宋简体" w:hAnsi="Calibri" w:eastAsia="方正小标宋简体" w:cs="Times New Roman"/>
          <w:sz w:val="44"/>
          <w:szCs w:val="44"/>
        </w:rPr>
        <w:t>化学与生命科学学院</w:t>
      </w:r>
      <w:r>
        <w:rPr>
          <w:rFonts w:hint="eastAsia" w:ascii="方正小标宋简体" w:hAnsi="Calibri" w:eastAsia="方正小标宋简体" w:cs="Times New Roman"/>
          <w:sz w:val="44"/>
          <w:szCs w:val="44"/>
          <w:lang w:val="en-US" w:eastAsia="zh-CN"/>
        </w:rPr>
        <w:t>2024-2025</w:t>
      </w:r>
      <w:r>
        <w:rPr>
          <w:rFonts w:hint="eastAsia" w:ascii="方正小标宋简体" w:hAnsi="Calibri" w:eastAsia="方正小标宋简体" w:cs="Times New Roman"/>
          <w:sz w:val="44"/>
          <w:szCs w:val="44"/>
        </w:rPr>
        <w:t>学年上学期 普通本科学生转专业工作方案</w:t>
      </w:r>
    </w:p>
    <w:p w14:paraId="2B691B8E">
      <w:pPr>
        <w:adjustRightInd w:val="0"/>
        <w:snapToGrid w:val="0"/>
        <w:spacing w:line="288" w:lineRule="auto"/>
        <w:ind w:firstLine="604" w:firstLineChars="189"/>
        <w:rPr>
          <w:rFonts w:ascii="仿宋_GB2312" w:hAnsi="Calibri" w:eastAsia="仿宋_GB2312" w:cs="Times New Roman"/>
          <w:sz w:val="32"/>
          <w:szCs w:val="32"/>
        </w:rPr>
      </w:pPr>
    </w:p>
    <w:p w14:paraId="2C62E031"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根据学校《关于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2024-2025</w:t>
      </w:r>
      <w:r>
        <w:rPr>
          <w:rFonts w:hint="eastAsia" w:ascii="仿宋_GB2312" w:hAnsi="Calibri" w:eastAsia="仿宋_GB2312" w:cs="Times New Roman"/>
          <w:sz w:val="32"/>
          <w:szCs w:val="32"/>
        </w:rPr>
        <w:t>学年上学期普通本科学生转专业工作安排的通知》的精神，现制定化学与生命科学学院202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Calibri" w:eastAsia="仿宋_GB2312" w:cs="Times New Roman"/>
          <w:sz w:val="32"/>
          <w:szCs w:val="32"/>
        </w:rPr>
        <w:t>级学生转专业工作方案，具体如下：</w:t>
      </w:r>
    </w:p>
    <w:p w14:paraId="624F84A7"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一、转专业工作小组成员</w:t>
      </w:r>
    </w:p>
    <w:p w14:paraId="58F0E132">
      <w:pPr>
        <w:spacing w:line="560" w:lineRule="exact"/>
        <w:ind w:firstLine="640" w:firstLineChars="200"/>
        <w:rPr>
          <w:rFonts w:hint="default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组长：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姜娜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 xml:space="preserve">  吴田 </w:t>
      </w:r>
    </w:p>
    <w:p w14:paraId="344D9A8B">
      <w:pPr>
        <w:spacing w:line="560" w:lineRule="exact"/>
        <w:ind w:left="1598" w:leftChars="304" w:hanging="960" w:hangingChars="300"/>
        <w:jc w:val="left"/>
        <w:rPr>
          <w:rFonts w:hint="default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成员：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陈功轩 张明星 王亮节 孙建明 翁方青 钟静 熊校勤 谭雪青 孙晨 邱梦莹 黄世杰</w:t>
      </w:r>
    </w:p>
    <w:p w14:paraId="57D43676">
      <w:pPr>
        <w:spacing w:line="560" w:lineRule="exact"/>
        <w:ind w:firstLine="640" w:firstLineChars="200"/>
        <w:jc w:val="left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秘书：冯艳</w:t>
      </w:r>
    </w:p>
    <w:p w14:paraId="03D86DA1"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二、转专业对象及条件</w:t>
      </w:r>
    </w:p>
    <w:p w14:paraId="38B10E99"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 xml:space="preserve"> 符合学校教务处《关于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2024-2025</w:t>
      </w:r>
      <w:r>
        <w:rPr>
          <w:rFonts w:hint="eastAsia" w:ascii="仿宋_GB2312" w:hAnsi="Calibri" w:eastAsia="仿宋_GB2312" w:cs="Times New Roman"/>
          <w:sz w:val="32"/>
          <w:szCs w:val="32"/>
        </w:rPr>
        <w:t>学年上学期普通本科学生转专业工作安排的通知》中规定申请转专业对象及条件要求。</w:t>
      </w:r>
    </w:p>
    <w:p w14:paraId="531E9146"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三、转专业考核方式</w:t>
      </w:r>
    </w:p>
    <w:p w14:paraId="51624531"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申请转入我学院各专业的学生，必须参加学院组织的转专业考核，考核采取笔试和现场综合面试的形式进行。</w:t>
      </w:r>
    </w:p>
    <w:p w14:paraId="154D4C4B"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四、转专业考核内容</w:t>
      </w:r>
    </w:p>
    <w:p w14:paraId="4EFE51E8">
      <w:pPr>
        <w:spacing w:line="560" w:lineRule="exact"/>
        <w:ind w:firstLine="640" w:firstLineChars="200"/>
        <w:rPr>
          <w:rFonts w:hint="default" w:ascii="仿宋_GB2312" w:hAnsi="Calibri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1</w:t>
      </w:r>
      <w:r>
        <w:rPr>
          <w:rFonts w:ascii="仿宋_GB2312" w:hAnsi="Calibri" w:eastAsia="仿宋_GB2312" w:cs="Times New Roman"/>
          <w:sz w:val="32"/>
          <w:szCs w:val="32"/>
        </w:rPr>
        <w:t>.</w:t>
      </w:r>
      <w:r>
        <w:rPr>
          <w:rFonts w:hint="eastAsia" w:ascii="仿宋_GB2312" w:hAnsi="Calibri" w:eastAsia="仿宋_GB2312" w:cs="Times New Roman"/>
          <w:sz w:val="32"/>
          <w:szCs w:val="32"/>
        </w:rPr>
        <w:t>笔试由学院统一命题，笔试总分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40</w:t>
      </w:r>
      <w:r>
        <w:rPr>
          <w:rFonts w:hint="eastAsia" w:ascii="仿宋_GB2312" w:hAnsi="Calibri" w:eastAsia="仿宋_GB2312" w:cs="Times New Roman"/>
          <w:sz w:val="32"/>
          <w:szCs w:val="32"/>
        </w:rPr>
        <w:t>分，测试考查学生的专业基础知识（转化学类专业主要考查基础化学（高中）课程的相关知识，转生物类专业主要考查基础生物（高中）课程的相关知识）。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考试时间30分钟，</w:t>
      </w:r>
      <w:r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  <w:t>未达到及格线24分的直接审核不通过。</w:t>
      </w:r>
    </w:p>
    <w:p w14:paraId="633288CC"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ascii="仿宋_GB2312" w:hAnsi="Calibri" w:eastAsia="仿宋_GB2312" w:cs="Times New Roman"/>
          <w:sz w:val="32"/>
          <w:szCs w:val="32"/>
        </w:rPr>
        <w:t>2</w:t>
      </w:r>
      <w:r>
        <w:rPr>
          <w:rFonts w:hint="eastAsia" w:ascii="仿宋_GB2312" w:hAnsi="Calibri" w:eastAsia="仿宋_GB2312" w:cs="Times New Roman"/>
          <w:sz w:val="32"/>
          <w:szCs w:val="32"/>
        </w:rPr>
        <w:t>.学生陈述(高考情况，在原专业的学习、学习基础、主要优势等情况，申请转入我院的目的、志向，其他特长和能力等)。考核小组成员进行现场提问，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考查学生的基础知识，</w:t>
      </w:r>
      <w:r>
        <w:rPr>
          <w:rFonts w:hint="eastAsia" w:ascii="仿宋_GB2312" w:hAnsi="Calibri" w:eastAsia="仿宋_GB2312" w:cs="Times New Roman"/>
          <w:sz w:val="32"/>
          <w:szCs w:val="32"/>
        </w:rPr>
        <w:t>思维和语言等综合表达能力以及理想信念、学习态度等方面。</w:t>
      </w:r>
    </w:p>
    <w:p w14:paraId="57ED2340">
      <w:pPr>
        <w:spacing w:line="560" w:lineRule="exact"/>
        <w:ind w:firstLine="640" w:firstLineChars="200"/>
        <w:rPr>
          <w:rFonts w:hint="default" w:ascii="仿宋_GB2312" w:hAnsi="Calibri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面试总分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60</w:t>
      </w:r>
      <w:r>
        <w:rPr>
          <w:rFonts w:hint="eastAsia" w:ascii="仿宋_GB2312" w:hAnsi="Calibri" w:eastAsia="仿宋_GB2312" w:cs="Times New Roman"/>
          <w:sz w:val="32"/>
          <w:szCs w:val="32"/>
        </w:rPr>
        <w:t>分，其中个人陈述约3分钟左右。除特长、优势的佐证材料外其他任何材料不得带入考场。</w:t>
      </w:r>
      <w:r>
        <w:rPr>
          <w:rFonts w:hint="eastAsia" w:ascii="仿宋_GB2312" w:hAnsi="Calibri" w:eastAsia="仿宋_GB2312" w:cs="Times New Roman"/>
          <w:b/>
          <w:bCs/>
          <w:sz w:val="32"/>
          <w:szCs w:val="32"/>
          <w:lang w:val="en-US" w:eastAsia="zh-CN"/>
        </w:rPr>
        <w:t>未达到及格线36分的直接审核不通过。</w:t>
      </w:r>
    </w:p>
    <w:p w14:paraId="28512C15"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五、录取原则</w:t>
      </w:r>
    </w:p>
    <w:p w14:paraId="69A594C9"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按照公开、公平、公正、择优录取的原则，学院依据转专业考核综合成绩从高到低进行排序，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按计划拟录取数</w:t>
      </w:r>
      <w:r>
        <w:rPr>
          <w:rFonts w:hint="eastAsia" w:ascii="仿宋_GB2312" w:hAnsi="Calibri" w:eastAsia="仿宋_GB2312" w:cs="Times New Roman"/>
          <w:sz w:val="32"/>
          <w:szCs w:val="32"/>
        </w:rPr>
        <w:t>确定拟录取名单，提交教务处审查后公示。</w:t>
      </w:r>
    </w:p>
    <w:p w14:paraId="363F7BEF"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六、工作程序及时间安排</w:t>
      </w:r>
    </w:p>
    <w:p w14:paraId="58B070FC"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按照教务处《关于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2024-2025</w:t>
      </w:r>
      <w:r>
        <w:rPr>
          <w:rFonts w:hint="eastAsia" w:ascii="仿宋_GB2312" w:hAnsi="Calibri" w:eastAsia="仿宋_GB2312" w:cs="Times New Roman"/>
          <w:sz w:val="32"/>
          <w:szCs w:val="32"/>
        </w:rPr>
        <w:t>学年上学期普通本科学生转专业工作安排的通知》办理程序及时间安排进行。</w:t>
      </w:r>
    </w:p>
    <w:p w14:paraId="4361CFD1">
      <w:pPr>
        <w:spacing w:line="560" w:lineRule="exact"/>
        <w:ind w:firstLine="643" w:firstLineChars="200"/>
        <w:rPr>
          <w:rFonts w:ascii="仿宋_GB2312" w:hAnsi="Calibri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Calibri" w:eastAsia="仿宋_GB2312" w:cs="Times New Roman"/>
          <w:b/>
          <w:bCs/>
          <w:sz w:val="32"/>
          <w:szCs w:val="32"/>
        </w:rPr>
        <w:t>七、咨询电话、地点</w:t>
      </w:r>
    </w:p>
    <w:p w14:paraId="27316098"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 xml:space="preserve">咨询电话： 027-52104917   </w:t>
      </w:r>
    </w:p>
    <w:p w14:paraId="272A076C"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地点：化学与生命科学学院教学科研办公室312</w:t>
      </w:r>
    </w:p>
    <w:p w14:paraId="2871846E"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 xml:space="preserve">     </w:t>
      </w:r>
    </w:p>
    <w:p w14:paraId="1397E821"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 xml:space="preserve">           </w:t>
      </w:r>
    </w:p>
    <w:p w14:paraId="30A414DC"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bookmarkStart w:id="0" w:name="_GoBack"/>
      <w:bookmarkEnd w:id="0"/>
    </w:p>
    <w:p w14:paraId="2F54FE34"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</w:p>
    <w:p w14:paraId="6093717F">
      <w:pPr>
        <w:spacing w:line="560" w:lineRule="exact"/>
        <w:jc w:val="right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Calibri" w:eastAsia="仿宋_GB2312" w:cs="Times New Roman"/>
          <w:sz w:val="32"/>
          <w:szCs w:val="32"/>
        </w:rPr>
        <w:t>化学与生命科学学院</w:t>
      </w:r>
    </w:p>
    <w:p w14:paraId="15C07EAC"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 xml:space="preserve">                                 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Calibri" w:eastAsia="仿宋_GB2312" w:cs="Times New Roman"/>
          <w:sz w:val="32"/>
          <w:szCs w:val="32"/>
        </w:rPr>
        <w:t xml:space="preserve"> 202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Calibri" w:eastAsia="仿宋_GB2312" w:cs="Times New Roman"/>
          <w:sz w:val="32"/>
          <w:szCs w:val="32"/>
        </w:rPr>
        <w:t>年1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1</w:t>
      </w:r>
      <w:r>
        <w:rPr>
          <w:rFonts w:hint="eastAsia" w:ascii="仿宋_GB2312" w:hAnsi="Calibri" w:eastAsia="仿宋_GB2312" w:cs="Times New Roman"/>
          <w:sz w:val="32"/>
          <w:szCs w:val="32"/>
        </w:rPr>
        <w:t>月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25</w:t>
      </w:r>
      <w:r>
        <w:rPr>
          <w:rFonts w:hint="eastAsia" w:ascii="仿宋_GB2312" w:hAnsi="Calibri" w:eastAsia="仿宋_GB2312" w:cs="Times New Roman"/>
          <w:sz w:val="32"/>
          <w:szCs w:val="32"/>
        </w:rPr>
        <w:t>日</w:t>
      </w:r>
    </w:p>
    <w:p w14:paraId="07F734C6">
      <w:pPr>
        <w:spacing w:line="560" w:lineRule="exact"/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</w:p>
    <w:p w14:paraId="2CAB5712">
      <w:pPr>
        <w:spacing w:line="560" w:lineRule="exact"/>
        <w:rPr>
          <w:rFonts w:ascii="仿宋_GB2312" w:hAnsi="Calibri" w:eastAsia="仿宋_GB2312" w:cs="Times New Roman"/>
          <w:sz w:val="32"/>
          <w:szCs w:val="32"/>
        </w:rPr>
      </w:pPr>
    </w:p>
    <w:sectPr>
      <w:footerReference r:id="rId3" w:type="default"/>
      <w:footerReference r:id="rId4" w:type="even"/>
      <w:pgSz w:w="11906" w:h="16838"/>
      <w:pgMar w:top="1440" w:right="1531" w:bottom="1440" w:left="1531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29611"/>
    </w:sdtPr>
    <w:sdtEndPr>
      <w:rPr>
        <w:rFonts w:asciiTheme="minorEastAsia" w:hAnsiTheme="minorEastAsia"/>
        <w:sz w:val="28"/>
        <w:szCs w:val="28"/>
      </w:rPr>
    </w:sdtEndPr>
    <w:sdtContent>
      <w:p w14:paraId="1D03D2D9">
        <w:pPr>
          <w:pStyle w:val="7"/>
          <w:ind w:left="360" w:right="90"/>
          <w:jc w:val="right"/>
        </w:pPr>
        <w:r>
          <w:rPr>
            <w:rFonts w:hint="eastAsia" w:asciiTheme="minorEastAsia" w:hAnsiTheme="minorEastAsia"/>
            <w:sz w:val="28"/>
            <w:szCs w:val="28"/>
          </w:rPr>
          <w:t>—</w:t>
        </w:r>
        <w:r>
          <w:t xml:space="preserve">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3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</w:p>
    </w:sdtContent>
  </w:sdt>
  <w:p w14:paraId="44288B39"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29610"/>
    </w:sdtPr>
    <w:sdtEndPr>
      <w:rPr>
        <w:rFonts w:asciiTheme="minorEastAsia" w:hAnsiTheme="minorEastAsia"/>
        <w:sz w:val="28"/>
        <w:szCs w:val="28"/>
      </w:rPr>
    </w:sdtEndPr>
    <w:sdtContent>
      <w:p w14:paraId="620DB712">
        <w:pPr>
          <w:pStyle w:val="7"/>
        </w:pPr>
        <w:r>
          <w:rPr>
            <w:rFonts w:hint="eastAsia" w:asciiTheme="minorEastAsia" w:hAnsiTheme="minorEastAsia"/>
            <w:sz w:val="28"/>
            <w:szCs w:val="28"/>
          </w:rPr>
          <w:t>—</w:t>
        </w:r>
        <w:r>
          <w:t xml:space="preserve">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2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</w:p>
    </w:sdtContent>
  </w:sdt>
  <w:p w14:paraId="4A1B9475"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MzOTUwZmRkYjA3YzM2NjU1MjFlNDhhMDVlODdmYWUifQ=="/>
  </w:docVars>
  <w:rsids>
    <w:rsidRoot w:val="004F4CEF"/>
    <w:rsid w:val="00075874"/>
    <w:rsid w:val="00083BF1"/>
    <w:rsid w:val="000D1293"/>
    <w:rsid w:val="00141571"/>
    <w:rsid w:val="001522DD"/>
    <w:rsid w:val="00183363"/>
    <w:rsid w:val="001E760B"/>
    <w:rsid w:val="00214E51"/>
    <w:rsid w:val="002770C3"/>
    <w:rsid w:val="002B0A2B"/>
    <w:rsid w:val="002F58CD"/>
    <w:rsid w:val="003A2BEB"/>
    <w:rsid w:val="003F3F72"/>
    <w:rsid w:val="004001EF"/>
    <w:rsid w:val="0041514B"/>
    <w:rsid w:val="004354B7"/>
    <w:rsid w:val="004450C9"/>
    <w:rsid w:val="004F4CEF"/>
    <w:rsid w:val="0052412A"/>
    <w:rsid w:val="005638F1"/>
    <w:rsid w:val="006164E3"/>
    <w:rsid w:val="00636401"/>
    <w:rsid w:val="006664EE"/>
    <w:rsid w:val="00666E9D"/>
    <w:rsid w:val="00673456"/>
    <w:rsid w:val="006F5376"/>
    <w:rsid w:val="00730F5C"/>
    <w:rsid w:val="007337F4"/>
    <w:rsid w:val="00756524"/>
    <w:rsid w:val="00794969"/>
    <w:rsid w:val="00795829"/>
    <w:rsid w:val="008C5C06"/>
    <w:rsid w:val="00920D8B"/>
    <w:rsid w:val="009737E1"/>
    <w:rsid w:val="009977EC"/>
    <w:rsid w:val="009A4E72"/>
    <w:rsid w:val="00A25105"/>
    <w:rsid w:val="00A34C53"/>
    <w:rsid w:val="00A63B45"/>
    <w:rsid w:val="00AF29CE"/>
    <w:rsid w:val="00B53653"/>
    <w:rsid w:val="00B55E70"/>
    <w:rsid w:val="00B65D28"/>
    <w:rsid w:val="00B76ED5"/>
    <w:rsid w:val="00BA0F9C"/>
    <w:rsid w:val="00BC152D"/>
    <w:rsid w:val="00BC7FE8"/>
    <w:rsid w:val="00C00B18"/>
    <w:rsid w:val="00C05FD4"/>
    <w:rsid w:val="00C3561F"/>
    <w:rsid w:val="00CD08CD"/>
    <w:rsid w:val="00CE34ED"/>
    <w:rsid w:val="00D05C37"/>
    <w:rsid w:val="00D22E8B"/>
    <w:rsid w:val="00D23919"/>
    <w:rsid w:val="00D316D9"/>
    <w:rsid w:val="00D811A9"/>
    <w:rsid w:val="00D86C5C"/>
    <w:rsid w:val="00E14B36"/>
    <w:rsid w:val="00E2358D"/>
    <w:rsid w:val="00E64D15"/>
    <w:rsid w:val="00E74B99"/>
    <w:rsid w:val="00EC2E0C"/>
    <w:rsid w:val="00ED7C0A"/>
    <w:rsid w:val="00F77F3A"/>
    <w:rsid w:val="00FD7523"/>
    <w:rsid w:val="00FE1267"/>
    <w:rsid w:val="010B6321"/>
    <w:rsid w:val="01852063"/>
    <w:rsid w:val="03F51722"/>
    <w:rsid w:val="05E530D0"/>
    <w:rsid w:val="06897EFF"/>
    <w:rsid w:val="06C4362D"/>
    <w:rsid w:val="07571DAC"/>
    <w:rsid w:val="083B4590"/>
    <w:rsid w:val="08A47272"/>
    <w:rsid w:val="09945539"/>
    <w:rsid w:val="09F064E7"/>
    <w:rsid w:val="0A03596B"/>
    <w:rsid w:val="0AAE0399"/>
    <w:rsid w:val="0CBB46A4"/>
    <w:rsid w:val="0D4C549E"/>
    <w:rsid w:val="0D8D4779"/>
    <w:rsid w:val="0DBF68FD"/>
    <w:rsid w:val="0F2263D9"/>
    <w:rsid w:val="1065378B"/>
    <w:rsid w:val="116971D2"/>
    <w:rsid w:val="12D82725"/>
    <w:rsid w:val="13E718C7"/>
    <w:rsid w:val="143C4FE0"/>
    <w:rsid w:val="15564B11"/>
    <w:rsid w:val="15B66837"/>
    <w:rsid w:val="15F01D49"/>
    <w:rsid w:val="16361726"/>
    <w:rsid w:val="16442095"/>
    <w:rsid w:val="167C35DD"/>
    <w:rsid w:val="172F4452"/>
    <w:rsid w:val="17716EB9"/>
    <w:rsid w:val="18736A3B"/>
    <w:rsid w:val="18743F6E"/>
    <w:rsid w:val="197E3621"/>
    <w:rsid w:val="1AB31597"/>
    <w:rsid w:val="1AFE56C7"/>
    <w:rsid w:val="1B7E1BA5"/>
    <w:rsid w:val="1CCE26B8"/>
    <w:rsid w:val="1D24677C"/>
    <w:rsid w:val="1D3764AF"/>
    <w:rsid w:val="1DBE44DB"/>
    <w:rsid w:val="1DC67833"/>
    <w:rsid w:val="1DF443A0"/>
    <w:rsid w:val="1E532EC3"/>
    <w:rsid w:val="1E9E4585"/>
    <w:rsid w:val="1EE34849"/>
    <w:rsid w:val="1FA45952"/>
    <w:rsid w:val="20062169"/>
    <w:rsid w:val="204C4020"/>
    <w:rsid w:val="21004E0A"/>
    <w:rsid w:val="212154AC"/>
    <w:rsid w:val="215951FA"/>
    <w:rsid w:val="22FA358E"/>
    <w:rsid w:val="23A83C63"/>
    <w:rsid w:val="24E73374"/>
    <w:rsid w:val="253003BA"/>
    <w:rsid w:val="26B16DCF"/>
    <w:rsid w:val="27987C7C"/>
    <w:rsid w:val="27F42D4A"/>
    <w:rsid w:val="28013942"/>
    <w:rsid w:val="28DF567B"/>
    <w:rsid w:val="2A27165A"/>
    <w:rsid w:val="2A4C77FA"/>
    <w:rsid w:val="2A7F4FF2"/>
    <w:rsid w:val="2C1B7B34"/>
    <w:rsid w:val="2C662418"/>
    <w:rsid w:val="2C974875"/>
    <w:rsid w:val="2DE47157"/>
    <w:rsid w:val="2E371BDB"/>
    <w:rsid w:val="2E76670C"/>
    <w:rsid w:val="2EE87609"/>
    <w:rsid w:val="2F0A3A24"/>
    <w:rsid w:val="2F75482D"/>
    <w:rsid w:val="2F805FA2"/>
    <w:rsid w:val="2FCF2DD3"/>
    <w:rsid w:val="30006BD5"/>
    <w:rsid w:val="30EC42FB"/>
    <w:rsid w:val="315E3BB3"/>
    <w:rsid w:val="31B360D1"/>
    <w:rsid w:val="31CA13CC"/>
    <w:rsid w:val="32560D2E"/>
    <w:rsid w:val="33226E62"/>
    <w:rsid w:val="339A1982"/>
    <w:rsid w:val="33F95E15"/>
    <w:rsid w:val="33FE342B"/>
    <w:rsid w:val="340622E0"/>
    <w:rsid w:val="341E1EB3"/>
    <w:rsid w:val="3575771D"/>
    <w:rsid w:val="362C24D2"/>
    <w:rsid w:val="36405FE3"/>
    <w:rsid w:val="370E4054"/>
    <w:rsid w:val="37337890"/>
    <w:rsid w:val="37C30C14"/>
    <w:rsid w:val="382746D6"/>
    <w:rsid w:val="39157C90"/>
    <w:rsid w:val="39CE564E"/>
    <w:rsid w:val="39F8091D"/>
    <w:rsid w:val="3A4254A7"/>
    <w:rsid w:val="3A9454B1"/>
    <w:rsid w:val="3AC1582F"/>
    <w:rsid w:val="3B021A53"/>
    <w:rsid w:val="3B065C43"/>
    <w:rsid w:val="3B42412B"/>
    <w:rsid w:val="3BAB7C27"/>
    <w:rsid w:val="3BBD1E1E"/>
    <w:rsid w:val="3C12216A"/>
    <w:rsid w:val="3D430101"/>
    <w:rsid w:val="3D622C7D"/>
    <w:rsid w:val="3DE43E5A"/>
    <w:rsid w:val="41225A14"/>
    <w:rsid w:val="414B0CA0"/>
    <w:rsid w:val="415C110E"/>
    <w:rsid w:val="43F263DD"/>
    <w:rsid w:val="44A52A94"/>
    <w:rsid w:val="45A04AC7"/>
    <w:rsid w:val="45AE6370"/>
    <w:rsid w:val="45B85B30"/>
    <w:rsid w:val="45C221FD"/>
    <w:rsid w:val="46930AAD"/>
    <w:rsid w:val="47863A0C"/>
    <w:rsid w:val="47F46BC7"/>
    <w:rsid w:val="49FC1D63"/>
    <w:rsid w:val="4AF55130"/>
    <w:rsid w:val="4B9F32EE"/>
    <w:rsid w:val="4C910E89"/>
    <w:rsid w:val="4D93478D"/>
    <w:rsid w:val="4F957F0E"/>
    <w:rsid w:val="505970C7"/>
    <w:rsid w:val="50BE1E6F"/>
    <w:rsid w:val="512603A5"/>
    <w:rsid w:val="517D7C2E"/>
    <w:rsid w:val="52BD62A1"/>
    <w:rsid w:val="55222FC6"/>
    <w:rsid w:val="557B298D"/>
    <w:rsid w:val="57415259"/>
    <w:rsid w:val="57BD7351"/>
    <w:rsid w:val="57D63BF4"/>
    <w:rsid w:val="58816255"/>
    <w:rsid w:val="5895766E"/>
    <w:rsid w:val="58B54EB4"/>
    <w:rsid w:val="598F330E"/>
    <w:rsid w:val="59C82533"/>
    <w:rsid w:val="5AD42FAA"/>
    <w:rsid w:val="5BBD3C33"/>
    <w:rsid w:val="5C1B251D"/>
    <w:rsid w:val="5CFC0A90"/>
    <w:rsid w:val="5DC640CC"/>
    <w:rsid w:val="5E2F405E"/>
    <w:rsid w:val="5E714948"/>
    <w:rsid w:val="5E870CE5"/>
    <w:rsid w:val="5EA913CF"/>
    <w:rsid w:val="5EF95229"/>
    <w:rsid w:val="613D7749"/>
    <w:rsid w:val="628C0F9B"/>
    <w:rsid w:val="62E73159"/>
    <w:rsid w:val="62FB6C04"/>
    <w:rsid w:val="63F4076A"/>
    <w:rsid w:val="640D0CC8"/>
    <w:rsid w:val="651537DC"/>
    <w:rsid w:val="651D10B4"/>
    <w:rsid w:val="652E506F"/>
    <w:rsid w:val="65851029"/>
    <w:rsid w:val="65AA232D"/>
    <w:rsid w:val="662E0238"/>
    <w:rsid w:val="674C7A2E"/>
    <w:rsid w:val="67915949"/>
    <w:rsid w:val="67C24194"/>
    <w:rsid w:val="67EB32E7"/>
    <w:rsid w:val="688558EE"/>
    <w:rsid w:val="695D23C7"/>
    <w:rsid w:val="69BD2E65"/>
    <w:rsid w:val="6BF5752D"/>
    <w:rsid w:val="6CB73B9C"/>
    <w:rsid w:val="6E716C84"/>
    <w:rsid w:val="6F685621"/>
    <w:rsid w:val="705636CC"/>
    <w:rsid w:val="721158F9"/>
    <w:rsid w:val="72563E57"/>
    <w:rsid w:val="72D27981"/>
    <w:rsid w:val="733F2B3D"/>
    <w:rsid w:val="74587A18"/>
    <w:rsid w:val="74F636CF"/>
    <w:rsid w:val="768F54C5"/>
    <w:rsid w:val="77BC0533"/>
    <w:rsid w:val="79336CA0"/>
    <w:rsid w:val="79607369"/>
    <w:rsid w:val="796D07B1"/>
    <w:rsid w:val="796E1A86"/>
    <w:rsid w:val="7B580C40"/>
    <w:rsid w:val="7C940F17"/>
    <w:rsid w:val="7CE254FF"/>
    <w:rsid w:val="7D200950"/>
    <w:rsid w:val="7E13752E"/>
    <w:rsid w:val="7E680874"/>
    <w:rsid w:val="7F4D5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qFormat="1"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0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bCs/>
      <w:kern w:val="0"/>
      <w:sz w:val="36"/>
      <w:szCs w:val="36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next w:val="4"/>
    <w:link w:val="32"/>
    <w:semiHidden/>
    <w:unhideWhenUsed/>
    <w:qFormat/>
    <w:uiPriority w:val="99"/>
    <w:pPr>
      <w:spacing w:after="120"/>
      <w:ind w:left="420" w:leftChars="200"/>
    </w:pPr>
  </w:style>
  <w:style w:type="paragraph" w:styleId="4">
    <w:name w:val="Body Text First Indent 2"/>
    <w:basedOn w:val="3"/>
    <w:link w:val="33"/>
    <w:semiHidden/>
    <w:unhideWhenUsed/>
    <w:qFormat/>
    <w:uiPriority w:val="99"/>
    <w:pPr>
      <w:ind w:firstLine="420" w:firstLineChars="200"/>
    </w:pPr>
  </w:style>
  <w:style w:type="paragraph" w:styleId="5">
    <w:name w:val="Date"/>
    <w:basedOn w:val="1"/>
    <w:next w:val="1"/>
    <w:link w:val="35"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18"/>
    <w:semiHidden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paragraph" w:styleId="7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黑体"/>
      <w:kern w:val="0"/>
      <w:sz w:val="18"/>
      <w:szCs w:val="18"/>
    </w:rPr>
  </w:style>
  <w:style w:type="paragraph" w:styleId="8">
    <w:name w:val="header"/>
    <w:basedOn w:val="1"/>
    <w:link w:val="3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kern w:val="0"/>
      <w:sz w:val="18"/>
      <w:szCs w:val="18"/>
    </w:rPr>
  </w:style>
  <w:style w:type="paragraph" w:styleId="9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11">
    <w:name w:val="Table Grid"/>
    <w:basedOn w:val="10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basedOn w:val="12"/>
    <w:qFormat/>
    <w:uiPriority w:val="22"/>
    <w:rPr>
      <w:b/>
    </w:rPr>
  </w:style>
  <w:style w:type="character" w:styleId="14">
    <w:name w:val="FollowedHyperlink"/>
    <w:basedOn w:val="12"/>
    <w:semiHidden/>
    <w:unhideWhenUsed/>
    <w:qFormat/>
    <w:uiPriority w:val="99"/>
    <w:rPr>
      <w:color w:val="800080"/>
      <w:u w:val="single"/>
    </w:rPr>
  </w:style>
  <w:style w:type="character" w:styleId="15">
    <w:name w:val="Hyperlink"/>
    <w:basedOn w:val="12"/>
    <w:unhideWhenUsed/>
    <w:qFormat/>
    <w:uiPriority w:val="0"/>
    <w:rPr>
      <w:color w:val="0000FF"/>
      <w:u w:val="single"/>
    </w:rPr>
  </w:style>
  <w:style w:type="character" w:customStyle="1" w:styleId="16">
    <w:name w:val="页眉 字符"/>
    <w:basedOn w:val="12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7">
    <w:name w:val="页脚 字符"/>
    <w:basedOn w:val="12"/>
    <w:link w:val="7"/>
    <w:qFormat/>
    <w:uiPriority w:val="99"/>
    <w:rPr>
      <w:rFonts w:ascii="Calibri" w:hAnsi="Calibri" w:eastAsia="宋体" w:cs="黑体"/>
      <w:sz w:val="18"/>
      <w:szCs w:val="18"/>
    </w:rPr>
  </w:style>
  <w:style w:type="character" w:customStyle="1" w:styleId="18">
    <w:name w:val="批注框文本 字符"/>
    <w:basedOn w:val="12"/>
    <w:link w:val="6"/>
    <w:semiHidden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19">
    <w:name w:val="z-窗体顶端1"/>
    <w:basedOn w:val="1"/>
    <w:next w:val="1"/>
    <w:link w:val="20"/>
    <w:semiHidden/>
    <w:unhideWhenUsed/>
    <w:qFormat/>
    <w:uiPriority w:val="99"/>
    <w:pPr>
      <w:widowControl/>
      <w:pBdr>
        <w:bottom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20">
    <w:name w:val="z-窗体顶端 Char"/>
    <w:basedOn w:val="12"/>
    <w:link w:val="19"/>
    <w:semiHidden/>
    <w:qFormat/>
    <w:uiPriority w:val="99"/>
    <w:rPr>
      <w:rFonts w:ascii="Arial" w:hAnsi="Arial" w:cs="Arial" w:eastAsiaTheme="minorEastAsia"/>
      <w:vanish/>
      <w:sz w:val="16"/>
      <w:szCs w:val="16"/>
    </w:rPr>
  </w:style>
  <w:style w:type="paragraph" w:customStyle="1" w:styleId="21">
    <w:name w:val="z-窗体底端1"/>
    <w:basedOn w:val="1"/>
    <w:next w:val="1"/>
    <w:link w:val="22"/>
    <w:unhideWhenUsed/>
    <w:qFormat/>
    <w:uiPriority w:val="99"/>
    <w:pPr>
      <w:widowControl/>
      <w:pBdr>
        <w:top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22">
    <w:name w:val="z-窗体底端 Char"/>
    <w:basedOn w:val="12"/>
    <w:link w:val="21"/>
    <w:qFormat/>
    <w:uiPriority w:val="99"/>
    <w:rPr>
      <w:rFonts w:ascii="Arial" w:hAnsi="Arial" w:cs="Arial" w:eastAsiaTheme="minorEastAsia"/>
      <w:vanish/>
      <w:sz w:val="16"/>
      <w:szCs w:val="16"/>
    </w:rPr>
  </w:style>
  <w:style w:type="character" w:customStyle="1" w:styleId="23">
    <w:name w:val="font11"/>
    <w:basedOn w:val="12"/>
    <w:qFormat/>
    <w:uiPriority w:val="0"/>
    <w:rPr>
      <w:rFonts w:ascii="宋体" w:hAnsi="宋体" w:eastAsia="宋体" w:cs="宋体"/>
      <w:color w:val="000000"/>
      <w:sz w:val="18"/>
      <w:szCs w:val="18"/>
      <w:u w:val="none"/>
    </w:rPr>
  </w:style>
  <w:style w:type="paragraph" w:customStyle="1" w:styleId="24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25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26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27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28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29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30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</w:pPr>
    <w:rPr>
      <w:rFonts w:ascii="宋体" w:hAnsi="宋体" w:eastAsia="宋体" w:cs="宋体"/>
      <w:kern w:val="0"/>
      <w:sz w:val="18"/>
      <w:szCs w:val="18"/>
    </w:rPr>
  </w:style>
  <w:style w:type="paragraph" w:customStyle="1" w:styleId="31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18"/>
      <w:szCs w:val="18"/>
    </w:rPr>
  </w:style>
  <w:style w:type="character" w:customStyle="1" w:styleId="32">
    <w:name w:val="正文文本缩进 字符"/>
    <w:basedOn w:val="12"/>
    <w:link w:val="3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33">
    <w:name w:val="正文文本首行缩进 2 字符"/>
    <w:basedOn w:val="32"/>
    <w:link w:val="4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paragraph" w:customStyle="1" w:styleId="34">
    <w:name w:val="conte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35">
    <w:name w:val="日期 字符"/>
    <w:basedOn w:val="12"/>
    <w:link w:val="5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36">
    <w:name w:val="页眉 Char"/>
    <w:basedOn w:val="12"/>
    <w:qFormat/>
    <w:uiPriority w:val="0"/>
    <w:rPr>
      <w:kern w:val="2"/>
      <w:sz w:val="18"/>
      <w:szCs w:val="18"/>
    </w:rPr>
  </w:style>
  <w:style w:type="paragraph" w:customStyle="1" w:styleId="37">
    <w:name w:val="_Style 1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hAnsi="Calibri" w:eastAsia="宋体" w:cs="Times New Roman"/>
      <w:vanish/>
      <w:sz w:val="16"/>
      <w:szCs w:val="16"/>
    </w:rPr>
  </w:style>
  <w:style w:type="character" w:customStyle="1" w:styleId="38">
    <w:name w:val="页眉 字符1"/>
    <w:basedOn w:val="12"/>
    <w:link w:val="8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727</Words>
  <Characters>787</Characters>
  <Lines>8</Lines>
  <Paragraphs>2</Paragraphs>
  <TotalTime>8</TotalTime>
  <ScaleCrop>false</ScaleCrop>
  <LinksUpToDate>false</LinksUpToDate>
  <CharactersWithSpaces>858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2021-09-14T03:28:00Z</dcterms:created>
  <dc:creator>姜自芳</dc:creator>
  <cp:lastModifiedBy>邱晏华</cp:lastModifiedBy>
  <cp:lastPrinted>2023-10-18T02:30:00Z</cp:lastPrinted>
  <dcterms:modified xsi:type="dcterms:W3CDTF">2024-11-27T00:23:39Z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D3C8B9758C1E4B7C8B7B1694BB6CEB15_13</vt:lpwstr>
  </property>
</Properties>
</file>