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9A709">
      <w:pPr>
        <w:adjustRightInd w:val="0"/>
        <w:snapToGrid w:val="0"/>
        <w:jc w:val="center"/>
        <w:rPr>
          <w:rFonts w:hint="eastAsia"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外国语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学院202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-202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学年上学期普通</w:t>
      </w:r>
    </w:p>
    <w:p w14:paraId="69176DCA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本科学生转专业工作方案</w:t>
      </w:r>
    </w:p>
    <w:p w14:paraId="3FFBC150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1D340F3C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学校</w:t>
      </w:r>
      <w:r>
        <w:rPr>
          <w:rFonts w:hint="eastAsia" w:ascii="仿宋_GB2312" w:hAnsi="Calibri" w:eastAsia="仿宋_GB2312" w:cs="Times New Roman"/>
          <w:sz w:val="32"/>
          <w:szCs w:val="32"/>
        </w:rPr>
        <w:t>《关于202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学年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上</w:t>
      </w:r>
      <w:r>
        <w:rPr>
          <w:rFonts w:hint="eastAsia" w:ascii="仿宋_GB2312" w:hAnsi="Calibri" w:eastAsia="仿宋_GB2312" w:cs="Times New Roman"/>
          <w:sz w:val="32"/>
          <w:szCs w:val="32"/>
        </w:rPr>
        <w:t>学期普通本科学生转专业工作安排的通知》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要求</w:t>
      </w:r>
      <w:r>
        <w:rPr>
          <w:rFonts w:hint="eastAsia" w:ascii="仿宋_GB2312" w:hAnsi="Calibri" w:eastAsia="仿宋_GB2312" w:cs="Times New Roman"/>
          <w:sz w:val="32"/>
          <w:szCs w:val="32"/>
        </w:rPr>
        <w:t>，现制定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外国语</w:t>
      </w:r>
      <w:r>
        <w:rPr>
          <w:rFonts w:hint="eastAsia" w:ascii="仿宋_GB2312" w:hAnsi="Calibri" w:eastAsia="仿宋_GB2312" w:cs="Times New Roman"/>
          <w:sz w:val="32"/>
          <w:szCs w:val="32"/>
        </w:rPr>
        <w:t>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级学生转专业工作方案，具体如下：</w:t>
      </w:r>
    </w:p>
    <w:p w14:paraId="510B7B40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3E928D0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胡崇芝、刘晖</w:t>
      </w:r>
    </w:p>
    <w:p w14:paraId="2DB7E028">
      <w:pPr>
        <w:spacing w:line="560" w:lineRule="exact"/>
        <w:ind w:left="1598" w:leftChars="304" w:hanging="960" w:hangingChars="3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姚勇、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冶慧颖、唐植君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陈曦、孙玲燕、杨露、王晓刚、喻候林、许昌明、华丹丹、金汤、刘敏、邱辛欣、莫文沁、崔莉、代萦萦、王能、钱晓琳</w:t>
      </w:r>
    </w:p>
    <w:p w14:paraId="6EECAB84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秘书：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黄华明</w:t>
      </w:r>
    </w:p>
    <w:p w14:paraId="705268D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二、转专业对象及条件</w:t>
      </w:r>
    </w:p>
    <w:p w14:paraId="638C11BB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符合学校教务处《关于202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学年上学期普通本科学生转专业工作安排的通知》中规定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申请转专业对象及条件要求。</w:t>
      </w:r>
    </w:p>
    <w:p w14:paraId="048510A9">
      <w:pPr>
        <w:spacing w:line="560" w:lineRule="exact"/>
        <w:ind w:firstLine="640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三、转专业考核方式</w:t>
      </w:r>
    </w:p>
    <w:p w14:paraId="2B2FE352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申请转入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英语专业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、商务英语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专业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和日语专业的学生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均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必须参加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外国语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学院组织的转专业考核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考核采取面试方式进行，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考核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成绩由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高考外语成绩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+现场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成绩构成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，高考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外语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成绩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占总评成绩的3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现场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面试成绩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占总评成绩的7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0%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最后按照总评成绩由高到低进行录取。</w:t>
      </w:r>
    </w:p>
    <w:p w14:paraId="76A26404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四、转专业考核内容</w:t>
      </w:r>
    </w:p>
    <w:p w14:paraId="27D6A24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学生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用英语或日语简要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陈述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自己的个人情况、外语学习基础、主要优势以及申请转入我院各专业的主要原因和目标志向等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个人陈述时间控制在2分钟以内。</w:t>
      </w:r>
    </w:p>
    <w:p w14:paraId="3A9BBDAD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考核小组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面试教师对参加面试的学生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进行现场提问，考查学生的知识、思维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外语语言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表达能力，以及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学生的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理想信念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学习态度等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现场问答时间控制在2分钟以内。</w:t>
      </w:r>
    </w:p>
    <w:p w14:paraId="231CD63B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面试总分100分，除特长、优势的佐证材料外其他任何材料不得带入考场。</w:t>
      </w:r>
    </w:p>
    <w:p w14:paraId="0379DC36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五、录取原则</w:t>
      </w:r>
    </w:p>
    <w:p w14:paraId="4A86A04E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按照公开、公平、公正、择优录取的原则，学院依据转专业考核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综合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成绩从高到低进行排序，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eastAsia="zh-CN"/>
        </w:rPr>
        <w:t>计划数内且综合考核成绩不低于</w:t>
      </w:r>
      <w:r>
        <w:rPr>
          <w:rFonts w:hint="eastAsia" w:ascii="仿宋_GB2312" w:hAnsi="Calibri" w:eastAsia="仿宋_GB2312" w:cs="Times New Roman"/>
          <w:sz w:val="32"/>
          <w:szCs w:val="32"/>
          <w:highlight w:val="none"/>
          <w:lang w:val="en-US" w:eastAsia="zh-CN"/>
        </w:rPr>
        <w:t>80分，</w:t>
      </w:r>
      <w:r>
        <w:rPr>
          <w:rFonts w:hint="eastAsia" w:ascii="仿宋_GB2312" w:hAnsi="Calibri" w:eastAsia="仿宋_GB2312" w:cs="Times New Roman"/>
          <w:sz w:val="32"/>
          <w:szCs w:val="32"/>
        </w:rPr>
        <w:t>确定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为</w:t>
      </w:r>
      <w:r>
        <w:rPr>
          <w:rFonts w:hint="eastAsia" w:ascii="仿宋_GB2312" w:hAnsi="Calibri" w:eastAsia="仿宋_GB2312" w:cs="Times New Roman"/>
          <w:sz w:val="32"/>
          <w:szCs w:val="32"/>
        </w:rPr>
        <w:t>拟录取名单，提交教务处审查后公示。</w:t>
      </w:r>
    </w:p>
    <w:p w14:paraId="27077242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六、工作程序及时间安排</w:t>
      </w:r>
    </w:p>
    <w:p w14:paraId="05A03C71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按照教务处《关于202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-202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学年上学期普通本科学生转专业工作安排的通知》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中的各项要求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及时间安排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完成转专业考核及各项材料上报工作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。</w:t>
      </w:r>
    </w:p>
    <w:p w14:paraId="00B51C93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color w:val="auto"/>
          <w:sz w:val="32"/>
          <w:szCs w:val="32"/>
        </w:rPr>
        <w:t>七、咨询电话、地点</w:t>
      </w:r>
    </w:p>
    <w:p w14:paraId="666BD499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咨询电话： 027-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52104596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</w:t>
      </w:r>
    </w:p>
    <w:p w14:paraId="39308F9C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地点： 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3号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教学楼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418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室</w:t>
      </w:r>
    </w:p>
    <w:p w14:paraId="29233E27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  </w:t>
      </w:r>
    </w:p>
    <w:p w14:paraId="69399BE5">
      <w:pPr>
        <w:spacing w:line="560" w:lineRule="exact"/>
        <w:ind w:firstLine="640" w:firstLineChars="200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        </w:t>
      </w:r>
    </w:p>
    <w:p w14:paraId="35751D8F">
      <w:pPr>
        <w:spacing w:line="560" w:lineRule="exact"/>
        <w:ind w:firstLine="640" w:firstLineChars="200"/>
        <w:jc w:val="center"/>
        <w:rPr>
          <w:rFonts w:ascii="仿宋_GB2312" w:hAnsi="Calibri" w:eastAsia="仿宋_GB2312" w:cs="Times New Roman"/>
          <w:color w:val="auto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 xml:space="preserve">                               外国语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学院                 </w:t>
      </w:r>
    </w:p>
    <w:p w14:paraId="40D85BCA">
      <w:pPr>
        <w:spacing w:line="560" w:lineRule="exact"/>
        <w:ind w:firstLine="640" w:firstLineChars="200"/>
      </w:pP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 xml:space="preserve">                                202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年1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</w:rPr>
        <w:t>日</w:t>
      </w:r>
    </w:p>
    <w:p w14:paraId="658AF3E5"/>
    <w:p w14:paraId="357BB801"/>
    <w:p w14:paraId="6CE4BE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zNjAwYTUxNDRkYTJlOWIxNGY1MjZkNGNjMGZlMGMifQ=="/>
  </w:docVars>
  <w:rsids>
    <w:rsidRoot w:val="758A445F"/>
    <w:rsid w:val="0BB90AE6"/>
    <w:rsid w:val="0E910414"/>
    <w:rsid w:val="2023745A"/>
    <w:rsid w:val="206E7590"/>
    <w:rsid w:val="27656C4F"/>
    <w:rsid w:val="283C68F9"/>
    <w:rsid w:val="2DE60711"/>
    <w:rsid w:val="32095D52"/>
    <w:rsid w:val="357536B1"/>
    <w:rsid w:val="35AA1B1B"/>
    <w:rsid w:val="4A9D27F2"/>
    <w:rsid w:val="53025407"/>
    <w:rsid w:val="54347D60"/>
    <w:rsid w:val="5C425448"/>
    <w:rsid w:val="63704721"/>
    <w:rsid w:val="681D3105"/>
    <w:rsid w:val="758A44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899</Words>
  <Characters>972</Characters>
  <Lines>0</Lines>
  <Paragraphs>0</Paragraphs>
  <TotalTime>1</TotalTime>
  <ScaleCrop>false</ScaleCrop>
  <LinksUpToDate>false</LinksUpToDate>
  <CharactersWithSpaces>1136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2023-10-23T08:32:00Z</dcterms:created>
  <dc:creator>84777</dc:creator>
  <cp:lastModifiedBy>邱晏华</cp:lastModifiedBy>
  <dcterms:modified xsi:type="dcterms:W3CDTF">2024-11-27T00:36:53Z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3D2C42013DE74A32A25B9BB5AA7E9CAD_13</vt:lpwstr>
  </property>
</Properties>
</file>