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204F6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教育科学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上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学期普通本科学生转专业工作方案</w:t>
      </w:r>
    </w:p>
    <w:p w14:paraId="275143B5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6AE922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教育科学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学期普通本科转专业工作方案，具体如下：</w:t>
      </w:r>
    </w:p>
    <w:p w14:paraId="4A085B2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7FD731F5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组长：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乐三明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炜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D352A3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成员：吴贤华  魏豪  曾婧  曹斯  朱会从  郭怡</w:t>
      </w:r>
    </w:p>
    <w:p w14:paraId="6F768E4A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秘书：祁小花</w:t>
      </w:r>
    </w:p>
    <w:p w14:paraId="706DF5B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54C7521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学期普通本科学生转专业工作安排的通知》中规定申请转专业对象及条件要求。</w:t>
      </w:r>
    </w:p>
    <w:p w14:paraId="1F456508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596FA13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申请转入教育学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、小学教育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和学前教育专业的学生，必须参加学院组织的转专业考核，考核采取笔试＋面试形式进行，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笔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试占50%，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面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试占50%。</w:t>
      </w:r>
    </w:p>
    <w:p w14:paraId="78173A8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申请转入应用心理学专业的学生，必须参加学院组织的转专业考核，考核采取面试形式进行，面试占100%。</w:t>
      </w:r>
    </w:p>
    <w:p w14:paraId="3202140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22341310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1.笔试内容：</w:t>
      </w:r>
    </w:p>
    <w:p w14:paraId="62B4ADE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①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笔试考试科目为《教育学原理》，考试内容为教育学基础知识和能力，考试时间为1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0分钟，总分为100分。</w:t>
      </w:r>
    </w:p>
    <w:p w14:paraId="3ABDC50A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参考教材为《教育学原理》 马工程教材 项贤明 高等教育出版社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2019-1。</w:t>
      </w:r>
    </w:p>
    <w:p w14:paraId="62213C1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2.面试内容：</w:t>
      </w:r>
    </w:p>
    <w:p w14:paraId="64664063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学生陈述(高考情况，在原专业的学习、学习基础、主要优势等情况，申请转入我院的目的、志向，其他特长和能力等)。</w:t>
      </w:r>
    </w:p>
    <w:p w14:paraId="629A431C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考核小组成员进行现场提问，考查学生的知识、思维和语言等综合表达能力，以及理想信念、学习态度等。</w:t>
      </w:r>
    </w:p>
    <w:p w14:paraId="0CFB5E5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面试总分100分，其中个人陈述不超过3分钟。除特长、优势的佐证材料外其他任何材料不得带入考场。</w:t>
      </w:r>
    </w:p>
    <w:p w14:paraId="29148EC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79C72C4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按照公开、公平、公正、择优录取的原则，学院依据转专业考试成绩按分数从高到低排序，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eastAsia="zh-CN"/>
        </w:rPr>
        <w:t>计划数内且综合考核成绩不低于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60分，</w:t>
      </w:r>
      <w:r>
        <w:rPr>
          <w:rFonts w:hint="eastAsia" w:ascii="仿宋_GB2312" w:hAnsi="Calibri" w:eastAsia="仿宋_GB2312" w:cs="Times New Roman"/>
          <w:sz w:val="32"/>
          <w:szCs w:val="32"/>
        </w:rPr>
        <w:t>确定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为</w:t>
      </w:r>
      <w:r>
        <w:rPr>
          <w:rFonts w:hint="eastAsia" w:ascii="仿宋_GB2312" w:hAnsi="Calibri" w:eastAsia="仿宋_GB2312" w:cs="Times New Roman"/>
          <w:sz w:val="32"/>
          <w:szCs w:val="32"/>
        </w:rPr>
        <w:t>拟录取名单，提交教务处审查后公示。</w:t>
      </w:r>
    </w:p>
    <w:p w14:paraId="55A70FAE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02FBEF9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28A11F9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64A34FA4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咨询电话： 027-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87943716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 w14:paraId="1ECDB03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地点： 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教学楼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东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205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</w:t>
      </w:r>
    </w:p>
    <w:p w14:paraId="412CB18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00A4E108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                  </w:t>
      </w:r>
    </w:p>
    <w:p w14:paraId="7B170AB7">
      <w:pPr>
        <w:spacing w:line="560" w:lineRule="exact"/>
        <w:ind w:firstLine="6080" w:firstLineChars="19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教育科学</w:t>
      </w:r>
      <w:r>
        <w:rPr>
          <w:rFonts w:hint="eastAsia" w:ascii="仿宋_GB2312" w:hAnsi="Calibri" w:eastAsia="仿宋_GB2312" w:cs="Times New Roman"/>
          <w:sz w:val="32"/>
          <w:szCs w:val="32"/>
        </w:rPr>
        <w:t>学院</w:t>
      </w:r>
    </w:p>
    <w:p w14:paraId="173887FF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23A71CF5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</w:p>
    <w:p w14:paraId="3B146C13">
      <w:pPr>
        <w:spacing w:line="560" w:lineRule="exact"/>
        <w:rPr>
          <w:rFonts w:hint="eastAsia"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 w14:paraId="0612D89A"/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5EF0D04F">
        <w:pPr>
          <w:pStyle w:val="2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59B2085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38A183FC">
        <w:pPr>
          <w:pStyle w:val="2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97E028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NzNlYTQ2Zjg3M2JiYmE4NGNkYWVkZWI2NzljOTQifQ=="/>
  </w:docVars>
  <w:rsids>
    <w:rsidRoot w:val="00000000"/>
    <w:rsid w:val="0A0C7117"/>
    <w:rsid w:val="14601712"/>
    <w:rsid w:val="29DC6282"/>
    <w:rsid w:val="2A7938CF"/>
    <w:rsid w:val="315C77F1"/>
    <w:rsid w:val="532B4552"/>
    <w:rsid w:val="591E3AA4"/>
    <w:rsid w:val="5BB35ADB"/>
    <w:rsid w:val="60E5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808</Characters>
  <Lines>0</Lines>
  <Paragraphs>0</Paragraphs>
  <TotalTime>4</TotalTime>
  <ScaleCrop>false</ScaleCrop>
  <LinksUpToDate>false</LinksUpToDate>
  <CharactersWithSpaces>907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2024-11-06T00:42:00Z</dcterms:created>
  <dc:creator>Administrator</dc:creator>
  <cp:lastModifiedBy>邱晏华</cp:lastModifiedBy>
  <dcterms:modified xsi:type="dcterms:W3CDTF">2024-12-02T00:03:42Z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B83ECF5A31CA4928B17F219BF76FA814_12</vt:lpwstr>
  </property>
</Properties>
</file>