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  <w:t>体育学院2021-2022学年下学期转专业   考核方案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</w:pP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全面提高本科生培养质量，促进优秀拔尖学生的脱颖而出、普通学生的健康成长，使学生兴趣爱好与所学专业相吻合，充分调动和发挥学生的学习积极性，营造有利于人才成长的学习环境和机制，体育学院按照学校相关转专业文件精神，特制订体育学院转专业实施方案。</w:t>
      </w:r>
    </w:p>
    <w:p>
      <w:pPr>
        <w:widowControl/>
        <w:spacing w:line="619" w:lineRule="atLeas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一、组织机构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转专业工作领导小组：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组长：沈友青  张绍明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成员：镇方松  杜振巍  尹开宁  王丹  王惠  蒋志伟 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胡颖 何思琪</w:t>
      </w:r>
    </w:p>
    <w:p>
      <w:pPr>
        <w:widowControl/>
        <w:spacing w:line="619" w:lineRule="atLeas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二、转出工作机制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符合学校相关文件规定的学生均可报名。</w:t>
      </w:r>
    </w:p>
    <w:p>
      <w:pPr>
        <w:widowControl/>
        <w:spacing w:line="619" w:lineRule="atLeas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三、转入工作机制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对于申请转入各专业学习的同学具体规定如下。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根据专业特点及教学资源的合理分配及使用，各类学生转入总数不超过现有同年级体育教育专业学生数的5%，休闲体育专业学生数10%。</w:t>
      </w:r>
    </w:p>
    <w:p>
      <w:pPr>
        <w:widowControl/>
        <w:spacing w:line="619" w:lineRule="atLeas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（一）转入学生考核办法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由体育学院转专业工作考核小组负责对转入学生进行考核，考核通过资格审查，第一学期进行专业基础知识+专项技术测试+身体素质考试，面试三个环节。第二学期《体育概论》课+专项技术测试+身体素质考试，面试三个环节。要求所有课程考试及格，同时根据报名情况和学院拟接收专业人数择优录取。专业基础知识，专项技术测试+身体素质测试内容由各自专业负责人确定，测试前一周告知学生。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教学办公室根据学校、学院相关规定对转入学生进行资格复审。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（2）体育学院转专业工作小组组织转专业学生的面试工作。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（3）体育学院转专业工作小组根据转入学生考试成绩（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占总成绩70%）和面试成绩（占总成绩30%）择优录取。</w:t>
      </w:r>
    </w:p>
    <w:p>
      <w:pPr>
        <w:widowControl/>
        <w:spacing w:line="619" w:lineRule="atLeas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（二）转入学生的课程认定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学生转专业后，按转入专业的培养方案修读课程。转入专业的学生，必须补修本专业所缺专业课程，具体课程根据各年级培养方案确定。</w:t>
      </w:r>
    </w:p>
    <w:p>
      <w:pPr>
        <w:widowControl/>
        <w:spacing w:line="619" w:lineRule="atLeast"/>
        <w:ind w:firstLine="562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五、详细的进度安排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根据学校转专业工作安排进行。</w:t>
      </w:r>
    </w:p>
    <w:p>
      <w:pPr>
        <w:widowControl/>
        <w:spacing w:line="619" w:lineRule="atLeas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六、其他说明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转入学生分班及补修课程方式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据转入学生数量确定插班教学。补修课程在第三、四学期跟读下一年级学生课程或自修。 </w:t>
      </w:r>
    </w:p>
    <w:p>
      <w:pPr>
        <w:widowControl/>
        <w:spacing w:line="619" w:lineRule="atLeast"/>
        <w:ind w:firstLine="560" w:firstLineChars="200"/>
        <w:jc w:val="righ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line="619" w:lineRule="atLeast"/>
        <w:ind w:firstLine="560" w:firstLineChars="200"/>
        <w:jc w:val="righ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line="619" w:lineRule="atLeast"/>
        <w:ind w:firstLine="560" w:firstLineChars="200"/>
        <w:jc w:val="center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体育学院</w:t>
      </w:r>
    </w:p>
    <w:p>
      <w:pPr>
        <w:widowControl/>
        <w:spacing w:line="619" w:lineRule="atLeast"/>
        <w:ind w:firstLine="560" w:firstLineChars="200"/>
        <w:jc w:val="center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widowControl/>
        <w:spacing w:line="619" w:lineRule="atLeas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1F04C7"/>
    <w:rsid w:val="00071673"/>
    <w:rsid w:val="000903E3"/>
    <w:rsid w:val="00137CAE"/>
    <w:rsid w:val="001951D2"/>
    <w:rsid w:val="001C0707"/>
    <w:rsid w:val="001F04C7"/>
    <w:rsid w:val="00312537"/>
    <w:rsid w:val="003638B9"/>
    <w:rsid w:val="00367A20"/>
    <w:rsid w:val="003D624C"/>
    <w:rsid w:val="004B5EF9"/>
    <w:rsid w:val="00541876"/>
    <w:rsid w:val="005F79FF"/>
    <w:rsid w:val="0061610B"/>
    <w:rsid w:val="00635DFF"/>
    <w:rsid w:val="00700EBB"/>
    <w:rsid w:val="0077753F"/>
    <w:rsid w:val="007D5E34"/>
    <w:rsid w:val="00811064"/>
    <w:rsid w:val="00813E60"/>
    <w:rsid w:val="00847332"/>
    <w:rsid w:val="00894076"/>
    <w:rsid w:val="008A1FA7"/>
    <w:rsid w:val="009215A9"/>
    <w:rsid w:val="00953665"/>
    <w:rsid w:val="00994B3C"/>
    <w:rsid w:val="009A6256"/>
    <w:rsid w:val="00A202A0"/>
    <w:rsid w:val="00A41D09"/>
    <w:rsid w:val="00A72DE7"/>
    <w:rsid w:val="00B12D77"/>
    <w:rsid w:val="00B30824"/>
    <w:rsid w:val="00B608B8"/>
    <w:rsid w:val="00BE01D4"/>
    <w:rsid w:val="00BF7C4E"/>
    <w:rsid w:val="00C4132F"/>
    <w:rsid w:val="00DA3846"/>
    <w:rsid w:val="00DE2BD6"/>
    <w:rsid w:val="00E4330F"/>
    <w:rsid w:val="00E6418D"/>
    <w:rsid w:val="00E936CB"/>
    <w:rsid w:val="00EB5337"/>
    <w:rsid w:val="00F17C55"/>
    <w:rsid w:val="00F47FB0"/>
    <w:rsid w:val="00F95632"/>
    <w:rsid w:val="0224187C"/>
    <w:rsid w:val="17C6385E"/>
    <w:rsid w:val="4C8C6491"/>
    <w:rsid w:val="4FF632CF"/>
    <w:rsid w:val="69903732"/>
    <w:rsid w:val="7BA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Hyperlink"/>
    <w:basedOn w:val="6"/>
    <w:qFormat/>
    <w:uiPriority w:val="0"/>
    <w:rPr>
      <w:color w:val="333333"/>
      <w:u w:val="none"/>
    </w:rPr>
  </w:style>
  <w:style w:type="character" w:customStyle="1" w:styleId="9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11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767</Words>
  <Characters>787</Characters>
  <Lines>6</Lines>
  <Paragraphs>1</Paragraphs>
  <TotalTime>7</TotalTime>
  <ScaleCrop>false</ScaleCrop>
  <LinksUpToDate>false</LinksUpToDate>
  <CharactersWithSpaces>838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2021-11-26T02:29:00Z</dcterms:created>
  <dc:creator>USER</dc:creator>
  <cp:lastModifiedBy>邱晏华</cp:lastModifiedBy>
  <dcterms:modified xsi:type="dcterms:W3CDTF">2022-05-24T12:21:34Z</dcterms:modified>
  <dc:title>2015级学生转专业工作实施方案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9EA75340D6AC40658A0C169CB3CEF35E</vt:lpwstr>
  </property>
</Properties>
</file>