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_GB2312" w:eastAsia="仿宋_GB2312" w:cs="仿宋_GB2312"/>
          <w:b/>
          <w:bCs/>
          <w:color w:val="auto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6"/>
          <w:szCs w:val="36"/>
          <w:lang w:val="en-US" w:eastAsia="zh-CN"/>
        </w:rPr>
        <w:t>湖北第二师范学院</w:t>
      </w:r>
      <w:r>
        <w:rPr>
          <w:rFonts w:hint="default" w:ascii="仿宋_GB2312" w:hAnsi="仿宋_GB2312" w:eastAsia="仿宋_GB2312" w:cs="仿宋_GB2312"/>
          <w:b/>
          <w:bCs/>
          <w:color w:val="auto"/>
          <w:kern w:val="0"/>
          <w:sz w:val="36"/>
          <w:szCs w:val="36"/>
          <w:lang w:val="en-US"/>
        </w:rPr>
        <w:t>艺术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6"/>
          <w:szCs w:val="36"/>
        </w:rPr>
        <w:t>学院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6"/>
          <w:szCs w:val="36"/>
          <w:lang w:val="en-US" w:eastAsia="zh-CN"/>
        </w:rPr>
        <w:t>2021-2022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6"/>
          <w:szCs w:val="36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6"/>
          <w:szCs w:val="36"/>
          <w:lang w:eastAsia="zh-CN"/>
        </w:rPr>
        <w:t>上学期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6"/>
          <w:szCs w:val="36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6"/>
          <w:szCs w:val="36"/>
        </w:rPr>
        <w:t>转专业考核方案</w:t>
      </w:r>
    </w:p>
    <w:p>
      <w:pPr>
        <w:jc w:val="center"/>
        <w:rPr>
          <w:rFonts w:ascii="仿宋_GB2312" w:hAnsi="仿宋_GB2312" w:eastAsia="仿宋_GB2312" w:cs="仿宋_GB2312"/>
          <w:b/>
          <w:bCs/>
          <w:color w:val="auto"/>
          <w:sz w:val="10"/>
          <w:szCs w:val="1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10"/>
          <w:szCs w:val="10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根据《关于2021-2022学年上学期普通本科学生转专业工作安排的通知》要求，现将本学院转专业考核方案如下：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考核小组：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/>
        </w:rPr>
        <w:t>金波、刘畅、王超、付丹、秦杨、刘杨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二、考核方式：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/>
        </w:rPr>
        <w:t>美术学、设计学类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：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/>
        </w:rPr>
        <w:t>带作品参加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面试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三、考核内容：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面试内容：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学生陈述(高考情况，在原专业的学习、学习基础、主要优势等情况，申请转入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/>
        </w:rPr>
        <w:t>专业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的目的、志向，其他特长和能力等)；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考核小组成员进行现场提问，考查学生的知识、思维和语言等综合表达能力，以及理想信念、学习态度等。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政治思想、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心理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健康。</w:t>
      </w:r>
    </w:p>
    <w:p>
      <w:pPr>
        <w:keepNext w:val="0"/>
        <w:keepLines w:val="0"/>
        <w:pageBreakBefore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center"/>
        <w:textAlignment w:val="auto"/>
        <w:rPr>
          <w:rFonts w:ascii="仿宋_GB2312" w:hAnsi="仿宋_GB2312" w:eastAsia="仿宋_GB2312" w:cs="仿宋_GB2312"/>
          <w:vanish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vanish/>
          <w:color w:val="auto"/>
          <w:sz w:val="28"/>
          <w:szCs w:val="28"/>
        </w:rPr>
        <w:t>窗体顶端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面试总分100分，面试总时间不低于5分钟，不超过8分钟，其中个人陈述不超过3分钟。除特长、优势的佐证材料外其他任何材料不得带入考场。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四、考核安排：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见附件《转专业考核安排表》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仿宋_GB2312" w:hAnsi="仿宋_GB2312" w:eastAsia="仿宋_GB2312" w:cs="仿宋_GB2312"/>
          <w:b/>
          <w:bCs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五、考核结果：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全部考核学生按考核综合成绩从高往低进行排序，确定拟录取名单，提交教务处审查后公示。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80" w:firstLineChars="21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40" w:firstLineChars="23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/>
        </w:rPr>
        <w:t>艺术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学院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2021年11月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BC2F3A"/>
    <w:rsid w:val="27F30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qFormat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372</Words>
  <Characters>390</Characters>
  <Paragraphs>22</Paragraphs>
  <TotalTime>8</TotalTime>
  <ScaleCrop>false</ScaleCrop>
  <LinksUpToDate>false</LinksUpToDate>
  <CharactersWithSpaces>398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2021-11-29T08:27:00Z</dcterms:created>
  <dc:creator>Lenovo</dc:creator>
  <cp:lastModifiedBy>Lenovo</cp:lastModifiedBy>
  <dcterms:modified xsi:type="dcterms:W3CDTF">2021-11-30T11:46:49Z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FBE085BC33AA4923BE8A2B24265BEE3F</vt:lpwstr>
  </property>
</Properties>
</file>