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96C524">
      <w:pPr>
        <w:adjustRightInd w:val="0"/>
        <w:snapToGrid w:val="0"/>
        <w:jc w:val="center"/>
        <w:rPr>
          <w:rFonts w:hint="eastAsia" w:ascii="方正小标宋简体" w:hAnsi="Calibri" w:eastAsia="方正小标宋简体" w:cs="Times New Roman"/>
          <w:sz w:val="44"/>
          <w:szCs w:val="44"/>
        </w:rPr>
      </w:pPr>
      <w:bookmarkStart w:id="0" w:name="_GoBack"/>
      <w:r>
        <w:rPr>
          <w:rFonts w:hint="eastAsia" w:ascii="方正小标宋简体" w:hAnsi="Calibri" w:eastAsia="方正小标宋简体" w:cs="Times New Roman"/>
          <w:sz w:val="44"/>
          <w:szCs w:val="44"/>
          <w:lang w:val="en-US" w:eastAsia="zh-CN"/>
        </w:rPr>
        <w:t>新能源材料</w:t>
      </w:r>
      <w:r>
        <w:rPr>
          <w:rFonts w:hint="eastAsia" w:ascii="方正小标宋简体" w:hAnsi="Calibri" w:eastAsia="方正小标宋简体" w:cs="Times New Roman"/>
          <w:sz w:val="44"/>
          <w:szCs w:val="44"/>
        </w:rPr>
        <w:t>学院202</w:t>
      </w:r>
      <w:r>
        <w:rPr>
          <w:rFonts w:hint="eastAsia" w:ascii="方正小标宋简体" w:hAnsi="Calibri" w:eastAsia="方正小标宋简体" w:cs="Times New Roman"/>
          <w:sz w:val="44"/>
          <w:szCs w:val="44"/>
          <w:lang w:val="en-US" w:eastAsia="zh-CN"/>
        </w:rPr>
        <w:t>5</w:t>
      </w:r>
      <w:r>
        <w:rPr>
          <w:rFonts w:hint="eastAsia" w:ascii="方正小标宋简体" w:hAnsi="Calibri" w:eastAsia="方正小标宋简体" w:cs="Times New Roman"/>
          <w:sz w:val="44"/>
          <w:szCs w:val="44"/>
        </w:rPr>
        <w:t>-202</w:t>
      </w:r>
      <w:r>
        <w:rPr>
          <w:rFonts w:hint="eastAsia" w:ascii="方正小标宋简体" w:hAnsi="Calibri" w:eastAsia="方正小标宋简体" w:cs="Times New Roman"/>
          <w:sz w:val="44"/>
          <w:szCs w:val="44"/>
          <w:lang w:val="en-US" w:eastAsia="zh-CN"/>
        </w:rPr>
        <w:t>6</w:t>
      </w:r>
      <w:r>
        <w:rPr>
          <w:rFonts w:hint="eastAsia" w:ascii="方正小标宋简体" w:hAnsi="Calibri" w:eastAsia="方正小标宋简体" w:cs="Times New Roman"/>
          <w:sz w:val="44"/>
          <w:szCs w:val="44"/>
        </w:rPr>
        <w:t>学年</w:t>
      </w:r>
      <w:r>
        <w:rPr>
          <w:rFonts w:hint="eastAsia" w:ascii="方正小标宋简体" w:hAnsi="Calibri" w:eastAsia="方正小标宋简体" w:cs="Times New Roman"/>
          <w:sz w:val="44"/>
          <w:szCs w:val="44"/>
          <w:lang w:val="en-US" w:eastAsia="zh-CN"/>
        </w:rPr>
        <w:t>下</w:t>
      </w:r>
      <w:r>
        <w:rPr>
          <w:rFonts w:hint="eastAsia" w:ascii="方正小标宋简体" w:hAnsi="Calibri" w:eastAsia="方正小标宋简体" w:cs="Times New Roman"/>
          <w:sz w:val="44"/>
          <w:szCs w:val="44"/>
        </w:rPr>
        <w:t>学期</w:t>
      </w:r>
    </w:p>
    <w:p w14:paraId="73A204F6">
      <w:pPr>
        <w:adjustRightInd w:val="0"/>
        <w:snapToGrid w:val="0"/>
        <w:jc w:val="center"/>
        <w:rPr>
          <w:rFonts w:ascii="方正小标宋简体" w:hAnsi="Calibri" w:eastAsia="方正小标宋简体" w:cs="Times New Roman"/>
          <w:sz w:val="44"/>
          <w:szCs w:val="44"/>
        </w:rPr>
      </w:pPr>
      <w:r>
        <w:rPr>
          <w:rFonts w:hint="eastAsia" w:ascii="方正小标宋简体" w:hAnsi="Calibri" w:eastAsia="方正小标宋简体" w:cs="Times New Roman"/>
          <w:sz w:val="44"/>
          <w:szCs w:val="44"/>
        </w:rPr>
        <w:t>普通本科学生转专业工作方案</w:t>
      </w:r>
    </w:p>
    <w:bookmarkEnd w:id="0"/>
    <w:p w14:paraId="275143B5">
      <w:pPr>
        <w:adjustRightInd w:val="0"/>
        <w:snapToGrid w:val="0"/>
        <w:spacing w:line="288" w:lineRule="auto"/>
        <w:ind w:firstLine="604" w:firstLineChars="189"/>
        <w:rPr>
          <w:rFonts w:ascii="仿宋_GB2312" w:hAnsi="Calibri" w:eastAsia="仿宋_GB2312" w:cs="Times New Roman"/>
          <w:sz w:val="32"/>
          <w:szCs w:val="32"/>
        </w:rPr>
      </w:pPr>
    </w:p>
    <w:p w14:paraId="26AE9220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根据学校《关于2025-2026学年下学期普通本科学生转专业工作安排的通知》的精神，现制定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  <w:t>新能源材料学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院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2025级学生第二次转专业工作方案，具体如下：</w:t>
      </w:r>
    </w:p>
    <w:p w14:paraId="4A085B2E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</w:rPr>
        <w:t>一、转专业工作小组成员</w:t>
      </w:r>
    </w:p>
    <w:p w14:paraId="08302F6B">
      <w:pPr>
        <w:spacing w:line="560" w:lineRule="exact"/>
        <w:ind w:firstLine="640" w:firstLineChars="200"/>
        <w:rPr>
          <w:rFonts w:hint="default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组长：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 xml:space="preserve">刘  兴、吴  田 </w:t>
      </w:r>
    </w:p>
    <w:p w14:paraId="531DF5AC">
      <w:pPr>
        <w:spacing w:line="560" w:lineRule="exact"/>
        <w:ind w:left="1598" w:leftChars="304" w:hanging="960" w:hangingChars="300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成员：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姚  勇、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  <w:t>李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  <w:t>杰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、张  宇、徐宁宁、李  睿、亓丽芳</w:t>
      </w:r>
    </w:p>
    <w:p w14:paraId="60B83AF1">
      <w:pPr>
        <w:spacing w:line="560" w:lineRule="exact"/>
        <w:ind w:left="1596" w:leftChars="760" w:firstLine="0" w:firstLineChars="0"/>
        <w:rPr>
          <w:rFonts w:hint="default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汪川惠、许梦莹、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  <w:t>陶军晖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、谢  浩、张  琳、刘方芳</w:t>
      </w:r>
    </w:p>
    <w:p w14:paraId="2A57B3A4">
      <w:pPr>
        <w:spacing w:line="560" w:lineRule="exact"/>
        <w:ind w:firstLine="640" w:firstLineChars="200"/>
        <w:rPr>
          <w:rFonts w:hint="default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秘书：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邱梦莹</w:t>
      </w:r>
    </w:p>
    <w:p w14:paraId="706DF5B3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</w:rPr>
        <w:t>二、转专业对象及条件</w:t>
      </w:r>
    </w:p>
    <w:p w14:paraId="5069C8D4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符合学校教务处《关于2025-2026学年下学期普通本科学生转专业工作安排的通知》中规定申请转专业对象及条件要求。</w:t>
      </w:r>
    </w:p>
    <w:p w14:paraId="1F456508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</w:rPr>
        <w:t>三、转专业考核方式</w:t>
      </w:r>
    </w:p>
    <w:p w14:paraId="00A0BA96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申请转入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新能源材料学院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的学生，必须参加学院组织的转专业考核，考核采取面试（学生陈述+老师提问）形式进行。</w:t>
      </w:r>
    </w:p>
    <w:p w14:paraId="32021405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</w:rPr>
        <w:t>四、转专业考核内容</w:t>
      </w:r>
    </w:p>
    <w:p w14:paraId="28A65D57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1.面试内容：</w:t>
      </w:r>
    </w:p>
    <w:p w14:paraId="316A27EA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  <w:t>（1）学生陈述（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40分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  <w:t>）：内容包括但不限于高考情况、在原专业的学习表现及其他突出优势，申请转入我院的目的与志向、个人发展规划，以及其他特长与能力等。</w:t>
      </w:r>
    </w:p>
    <w:p w14:paraId="116B90FB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  <w:t>（2）考核小组成员进行现场提问（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60分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  <w:t>）：综合考查学生的知识结构、思维能力、创新意识及实验实践能力，同时对其理想信念、学习态度与个人规划等方面进行考察。</w:t>
      </w:r>
    </w:p>
    <w:p w14:paraId="464A7D46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面试总分100分，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合格分数线为70分。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其中个人陈述不超过3分钟。除特长、优势的佐证材料外其他任何材料不得带入考场。</w:t>
      </w:r>
    </w:p>
    <w:p w14:paraId="29148EC5">
      <w:pPr>
        <w:numPr>
          <w:ilvl w:val="0"/>
          <w:numId w:val="1"/>
        </w:numPr>
        <w:spacing w:line="560" w:lineRule="exact"/>
        <w:ind w:firstLine="643" w:firstLineChars="200"/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</w:rPr>
        <w:t>录取原则</w:t>
      </w:r>
    </w:p>
    <w:p w14:paraId="66EB1B2A">
      <w:pPr>
        <w:numPr>
          <w:ilvl w:val="0"/>
          <w:numId w:val="0"/>
        </w:numPr>
        <w:spacing w:line="560" w:lineRule="exact"/>
        <w:ind w:firstLine="641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学院坚持“公开、公平、公正、择优录取”的原则开展转专业工作。具体录取规则如下：</w:t>
      </w:r>
    </w:p>
    <w:p w14:paraId="46270896">
      <w:pPr>
        <w:numPr>
          <w:ilvl w:val="0"/>
          <w:numId w:val="0"/>
        </w:numPr>
        <w:spacing w:line="560" w:lineRule="exact"/>
        <w:ind w:firstLine="641"/>
        <w:rPr>
          <w:rFonts w:hint="default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1.</w:t>
      </w:r>
      <w:r>
        <w:rPr>
          <w:rFonts w:hint="default" w:ascii="仿宋_GB2312" w:hAnsi="Calibri" w:eastAsia="仿宋_GB2312" w:cs="Times New Roman"/>
          <w:color w:val="auto"/>
          <w:sz w:val="32"/>
          <w:szCs w:val="32"/>
          <w:lang w:val="en-US" w:eastAsia="zh-CN"/>
        </w:rPr>
        <w:t>依据转专业面试总成绩从高到低进行排序。</w:t>
      </w:r>
    </w:p>
    <w:p w14:paraId="7794070E">
      <w:pPr>
        <w:numPr>
          <w:ilvl w:val="0"/>
          <w:numId w:val="0"/>
        </w:numPr>
        <w:spacing w:line="560" w:lineRule="exact"/>
        <w:ind w:firstLine="641"/>
        <w:rPr>
          <w:rFonts w:hint="default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2.</w:t>
      </w:r>
      <w:r>
        <w:rPr>
          <w:rFonts w:hint="default" w:ascii="仿宋_GB2312" w:hAnsi="Calibri" w:eastAsia="仿宋_GB2312" w:cs="Times New Roman"/>
          <w:color w:val="auto"/>
          <w:sz w:val="32"/>
          <w:szCs w:val="32"/>
          <w:lang w:val="en-US" w:eastAsia="zh-CN"/>
        </w:rPr>
        <w:t>考生面试成绩必须达到合格线（即不低于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7</w:t>
      </w:r>
      <w:r>
        <w:rPr>
          <w:rFonts w:hint="default" w:ascii="仿宋_GB2312" w:hAnsi="Calibri" w:eastAsia="仿宋_GB2312" w:cs="Times New Roman"/>
          <w:color w:val="auto"/>
          <w:sz w:val="32"/>
          <w:szCs w:val="32"/>
          <w:lang w:val="en-US" w:eastAsia="zh-CN"/>
        </w:rPr>
        <w:t>0分），未达标者不予录取。</w:t>
      </w:r>
    </w:p>
    <w:p w14:paraId="48DC98A8">
      <w:pPr>
        <w:numPr>
          <w:ilvl w:val="0"/>
          <w:numId w:val="0"/>
        </w:numPr>
        <w:spacing w:line="560" w:lineRule="exact"/>
        <w:ind w:firstLine="641"/>
        <w:rPr>
          <w:rFonts w:hint="default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3.</w:t>
      </w:r>
      <w:r>
        <w:rPr>
          <w:rFonts w:hint="default" w:ascii="仿宋_GB2312" w:hAnsi="Calibri" w:eastAsia="仿宋_GB2312" w:cs="Times New Roman"/>
          <w:color w:val="auto"/>
          <w:sz w:val="32"/>
          <w:szCs w:val="32"/>
          <w:lang w:val="en-US" w:eastAsia="zh-CN"/>
        </w:rPr>
        <w:t>转专业工作小组将结合各专业接收计划，对符合上述条件的学生进行综合审核，确定拟录取名单。</w:t>
      </w:r>
    </w:p>
    <w:p w14:paraId="79C72C48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4.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审核后，确定拟录取名单，提交教务处审查后公示。</w:t>
      </w:r>
    </w:p>
    <w:p w14:paraId="55A70FAE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</w:rPr>
        <w:t>六、工作程序及时间安排</w:t>
      </w:r>
    </w:p>
    <w:p w14:paraId="02FBEF9D"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按照教务处《关于202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-202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学年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下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学期普通本科学生转专业工作安排的通知》办理程序及时间安排进行。</w:t>
      </w:r>
    </w:p>
    <w:p w14:paraId="28A11F97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七、咨询电话、地点</w:t>
      </w:r>
    </w:p>
    <w:p w14:paraId="26F8B4DA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咨询电话：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18986251582</w:t>
      </w:r>
    </w:p>
    <w:p w14:paraId="412CB18E"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地点：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五号教学楼西5楼503</w:t>
      </w:r>
      <w:r>
        <w:rPr>
          <w:rFonts w:hint="eastAsia" w:ascii="仿宋_GB2312" w:hAnsi="Calibri" w:eastAsia="仿宋_GB2312" w:cs="Times New Roman"/>
          <w:sz w:val="32"/>
          <w:szCs w:val="32"/>
        </w:rPr>
        <w:t xml:space="preserve">    </w:t>
      </w:r>
    </w:p>
    <w:p w14:paraId="4AA8A081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 xml:space="preserve">           </w:t>
      </w:r>
    </w:p>
    <w:p w14:paraId="3311B3C6">
      <w:pPr>
        <w:spacing w:line="560" w:lineRule="exact"/>
        <w:ind w:firstLine="640" w:firstLineChars="200"/>
        <w:jc w:val="center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                         新能源材料学院</w:t>
      </w:r>
      <w:r>
        <w:rPr>
          <w:rFonts w:hint="eastAsia" w:ascii="仿宋_GB2312" w:hAnsi="Calibri" w:eastAsia="仿宋_GB2312" w:cs="Times New Roman"/>
          <w:sz w:val="32"/>
          <w:szCs w:val="32"/>
        </w:rPr>
        <w:t xml:space="preserve">      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Calibri" w:eastAsia="仿宋_GB2312" w:cs="Times New Roman"/>
          <w:sz w:val="32"/>
          <w:szCs w:val="32"/>
        </w:rPr>
        <w:t xml:space="preserve"> </w:t>
      </w:r>
    </w:p>
    <w:p w14:paraId="76886EF8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 xml:space="preserve">                               202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仿宋_GB2312" w:hAnsi="Calibri" w:eastAsia="仿宋_GB2312" w:cs="Times New Roman"/>
          <w:sz w:val="32"/>
          <w:szCs w:val="32"/>
        </w:rPr>
        <w:t>年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Calibri" w:eastAsia="仿宋_GB2312" w:cs="Times New Roman"/>
          <w:sz w:val="32"/>
          <w:szCs w:val="32"/>
        </w:rPr>
        <w:t>月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15</w:t>
      </w:r>
      <w:r>
        <w:rPr>
          <w:rFonts w:hint="eastAsia" w:ascii="仿宋_GB2312" w:hAnsi="Calibri" w:eastAsia="仿宋_GB2312" w:cs="Times New Roman"/>
          <w:sz w:val="32"/>
          <w:szCs w:val="32"/>
        </w:rPr>
        <w:t>日</w:t>
      </w:r>
    </w:p>
    <w:p w14:paraId="45650D89">
      <w:pPr>
        <w:adjustRightInd w:val="0"/>
        <w:snapToGrid w:val="0"/>
        <w:rPr>
          <w:rFonts w:ascii="仿宋_GB2312" w:hAnsi="Calibri" w:eastAsia="仿宋_GB2312" w:cs="Times New Roman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440" w:right="1531" w:bottom="1440" w:left="1531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AD3503A8-9217-4218-9340-88F567DEC220}"/>
  </w:font>
  <w:font w:name="仿宋_GB2312">
    <w:altName w:val="方正仿宋_GB2312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562D8F4E-7088-4954-9BAC-826809A173A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89878F56-5CFB-42E1-814A-E6206286FE6A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KSOF988192AC">
    <w:panose1 w:val="02000000000000000000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29611"/>
    </w:sdtPr>
    <w:sdtEndPr>
      <w:rPr>
        <w:rFonts w:asciiTheme="minorEastAsia" w:hAnsiTheme="minorEastAsia"/>
        <w:sz w:val="28"/>
        <w:szCs w:val="28"/>
      </w:rPr>
    </w:sdtEndPr>
    <w:sdtContent>
      <w:p w14:paraId="5EF0D04F">
        <w:pPr>
          <w:pStyle w:val="7"/>
          <w:ind w:left="360" w:right="90"/>
          <w:jc w:val="right"/>
        </w:pPr>
        <w:r>
          <w:rPr>
            <w:rFonts w:hint="eastAsia" w:asciiTheme="minorEastAsia" w:hAnsiTheme="minorEastAsia"/>
            <w:sz w:val="28"/>
            <w:szCs w:val="28"/>
          </w:rPr>
          <w:t>—</w:t>
        </w:r>
        <w:r>
          <w:t xml:space="preserve"> </w:t>
        </w: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3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/>
            <w:sz w:val="28"/>
            <w:szCs w:val="28"/>
          </w:rPr>
          <w:t xml:space="preserve"> —</w:t>
        </w:r>
      </w:p>
    </w:sdtContent>
  </w:sdt>
  <w:p w14:paraId="59B20858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29610"/>
    </w:sdtPr>
    <w:sdtEndPr>
      <w:rPr>
        <w:rFonts w:asciiTheme="minorEastAsia" w:hAnsiTheme="minorEastAsia"/>
        <w:sz w:val="28"/>
        <w:szCs w:val="28"/>
      </w:rPr>
    </w:sdtEndPr>
    <w:sdtContent>
      <w:p w14:paraId="38A183FC">
        <w:pPr>
          <w:pStyle w:val="7"/>
        </w:pPr>
        <w:r>
          <w:rPr>
            <w:rFonts w:hint="eastAsia" w:asciiTheme="minorEastAsia" w:hAnsiTheme="minorEastAsia"/>
            <w:sz w:val="28"/>
            <w:szCs w:val="28"/>
          </w:rPr>
          <w:t>—</w:t>
        </w:r>
        <w:r>
          <w:t xml:space="preserve"> </w:t>
        </w: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2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/>
            <w:sz w:val="28"/>
            <w:szCs w:val="28"/>
          </w:rPr>
          <w:t xml:space="preserve"> —</w:t>
        </w:r>
      </w:p>
    </w:sdtContent>
  </w:sdt>
  <w:p w14:paraId="797E028A"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63AC37"/>
    <w:multiLevelType w:val="singleLevel"/>
    <w:tmpl w:val="9E63AC37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documentProtection w:enforcement="0"/>
  <w:defaultTabStop w:val="420"/>
  <w:evenAndOddHeaders w:val="1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iNzEwZDQxODg0NGM3NDBiMDNhZTUzZDIzZTMyYTgifQ=="/>
  </w:docVars>
  <w:rsids>
    <w:rsidRoot w:val="004F4CEF"/>
    <w:rsid w:val="000676C2"/>
    <w:rsid w:val="00075874"/>
    <w:rsid w:val="00083BF1"/>
    <w:rsid w:val="000D1293"/>
    <w:rsid w:val="001315D9"/>
    <w:rsid w:val="00183363"/>
    <w:rsid w:val="001E760B"/>
    <w:rsid w:val="00214E51"/>
    <w:rsid w:val="002770C3"/>
    <w:rsid w:val="002B0A2B"/>
    <w:rsid w:val="003A2BEB"/>
    <w:rsid w:val="003F3F72"/>
    <w:rsid w:val="004001EF"/>
    <w:rsid w:val="004354B7"/>
    <w:rsid w:val="004450C9"/>
    <w:rsid w:val="004B03BD"/>
    <w:rsid w:val="004F4CEF"/>
    <w:rsid w:val="0052412A"/>
    <w:rsid w:val="006164E3"/>
    <w:rsid w:val="00636401"/>
    <w:rsid w:val="00666E9D"/>
    <w:rsid w:val="00673456"/>
    <w:rsid w:val="006F5376"/>
    <w:rsid w:val="00730F5C"/>
    <w:rsid w:val="00756524"/>
    <w:rsid w:val="00795829"/>
    <w:rsid w:val="0082615E"/>
    <w:rsid w:val="008C5C06"/>
    <w:rsid w:val="00920D8B"/>
    <w:rsid w:val="009737E1"/>
    <w:rsid w:val="009A4E72"/>
    <w:rsid w:val="00A25105"/>
    <w:rsid w:val="00A34C53"/>
    <w:rsid w:val="00B53653"/>
    <w:rsid w:val="00B65D28"/>
    <w:rsid w:val="00B76ED5"/>
    <w:rsid w:val="00BA0F9C"/>
    <w:rsid w:val="00BC152D"/>
    <w:rsid w:val="00BC7FE8"/>
    <w:rsid w:val="00C00B18"/>
    <w:rsid w:val="00C3561F"/>
    <w:rsid w:val="00CD08CD"/>
    <w:rsid w:val="00CE34ED"/>
    <w:rsid w:val="00D05C37"/>
    <w:rsid w:val="00D22E8B"/>
    <w:rsid w:val="00D23919"/>
    <w:rsid w:val="00D86C5C"/>
    <w:rsid w:val="00E14B36"/>
    <w:rsid w:val="00E2358D"/>
    <w:rsid w:val="00EC2E0C"/>
    <w:rsid w:val="00ED7C0A"/>
    <w:rsid w:val="00F77F3A"/>
    <w:rsid w:val="00FD7523"/>
    <w:rsid w:val="00FE1267"/>
    <w:rsid w:val="010F3B4F"/>
    <w:rsid w:val="03197BAC"/>
    <w:rsid w:val="03F06728"/>
    <w:rsid w:val="0438160E"/>
    <w:rsid w:val="049218B7"/>
    <w:rsid w:val="06AB382D"/>
    <w:rsid w:val="076470B9"/>
    <w:rsid w:val="0D0C0CEC"/>
    <w:rsid w:val="0EB977F0"/>
    <w:rsid w:val="0F2263D9"/>
    <w:rsid w:val="107514F4"/>
    <w:rsid w:val="116971D2"/>
    <w:rsid w:val="12497636"/>
    <w:rsid w:val="12A45BDD"/>
    <w:rsid w:val="133E0D3B"/>
    <w:rsid w:val="13E718C7"/>
    <w:rsid w:val="147D20BD"/>
    <w:rsid w:val="14CE5342"/>
    <w:rsid w:val="15127F3D"/>
    <w:rsid w:val="16403C45"/>
    <w:rsid w:val="168C1B1C"/>
    <w:rsid w:val="18075128"/>
    <w:rsid w:val="180C0990"/>
    <w:rsid w:val="186B56B7"/>
    <w:rsid w:val="19357A15"/>
    <w:rsid w:val="197E3621"/>
    <w:rsid w:val="198253AE"/>
    <w:rsid w:val="19B258BE"/>
    <w:rsid w:val="1A92257F"/>
    <w:rsid w:val="1CCE0005"/>
    <w:rsid w:val="20A51982"/>
    <w:rsid w:val="215951FA"/>
    <w:rsid w:val="23952182"/>
    <w:rsid w:val="252F01DE"/>
    <w:rsid w:val="27455C6D"/>
    <w:rsid w:val="28DF567B"/>
    <w:rsid w:val="293E4722"/>
    <w:rsid w:val="2A4C2445"/>
    <w:rsid w:val="2AB56C65"/>
    <w:rsid w:val="2B2661C9"/>
    <w:rsid w:val="2B3109E2"/>
    <w:rsid w:val="2D7D54A0"/>
    <w:rsid w:val="2E371BDB"/>
    <w:rsid w:val="2EB6204B"/>
    <w:rsid w:val="307C219A"/>
    <w:rsid w:val="31CF685F"/>
    <w:rsid w:val="32881493"/>
    <w:rsid w:val="32A55268"/>
    <w:rsid w:val="33671ECE"/>
    <w:rsid w:val="341E1EB3"/>
    <w:rsid w:val="350607E9"/>
    <w:rsid w:val="351D3B8C"/>
    <w:rsid w:val="35FC399A"/>
    <w:rsid w:val="38EF3C8A"/>
    <w:rsid w:val="397D4DF2"/>
    <w:rsid w:val="39EE1D4B"/>
    <w:rsid w:val="3AB72586"/>
    <w:rsid w:val="3B2A30C6"/>
    <w:rsid w:val="3B353524"/>
    <w:rsid w:val="3B7F30A4"/>
    <w:rsid w:val="3B9D5939"/>
    <w:rsid w:val="3CF17FD1"/>
    <w:rsid w:val="3D314871"/>
    <w:rsid w:val="3E997C22"/>
    <w:rsid w:val="3EFD7821"/>
    <w:rsid w:val="41225A14"/>
    <w:rsid w:val="425E5AE9"/>
    <w:rsid w:val="42875EB8"/>
    <w:rsid w:val="438C17A7"/>
    <w:rsid w:val="45A04AC7"/>
    <w:rsid w:val="45AE6370"/>
    <w:rsid w:val="45F14B9E"/>
    <w:rsid w:val="46AE2A8F"/>
    <w:rsid w:val="49B04D70"/>
    <w:rsid w:val="4A1F6C92"/>
    <w:rsid w:val="4AD55B62"/>
    <w:rsid w:val="4F0243EF"/>
    <w:rsid w:val="4FDC68BF"/>
    <w:rsid w:val="512603A5"/>
    <w:rsid w:val="52630BD1"/>
    <w:rsid w:val="53590226"/>
    <w:rsid w:val="55C44D6A"/>
    <w:rsid w:val="56B7773E"/>
    <w:rsid w:val="56CB143B"/>
    <w:rsid w:val="57BD7351"/>
    <w:rsid w:val="58E47E98"/>
    <w:rsid w:val="5CD5417F"/>
    <w:rsid w:val="5D604977"/>
    <w:rsid w:val="5E3B4562"/>
    <w:rsid w:val="5EA913CF"/>
    <w:rsid w:val="5EDC2437"/>
    <w:rsid w:val="5EF95229"/>
    <w:rsid w:val="5F4B4EC7"/>
    <w:rsid w:val="601C72AA"/>
    <w:rsid w:val="60883EF9"/>
    <w:rsid w:val="6182277F"/>
    <w:rsid w:val="623F2EE7"/>
    <w:rsid w:val="649127C0"/>
    <w:rsid w:val="651537DC"/>
    <w:rsid w:val="65301C31"/>
    <w:rsid w:val="65AA232D"/>
    <w:rsid w:val="681B15BD"/>
    <w:rsid w:val="698614C8"/>
    <w:rsid w:val="6A553B3B"/>
    <w:rsid w:val="6C52256D"/>
    <w:rsid w:val="6CED5810"/>
    <w:rsid w:val="6DEA710E"/>
    <w:rsid w:val="6F3F434D"/>
    <w:rsid w:val="6FB40867"/>
    <w:rsid w:val="703E09E2"/>
    <w:rsid w:val="704B6617"/>
    <w:rsid w:val="721158F9"/>
    <w:rsid w:val="74387CB8"/>
    <w:rsid w:val="74810F54"/>
    <w:rsid w:val="75073A15"/>
    <w:rsid w:val="768F54C5"/>
    <w:rsid w:val="76D1743F"/>
    <w:rsid w:val="784F737E"/>
    <w:rsid w:val="78852DA0"/>
    <w:rsid w:val="79990294"/>
    <w:rsid w:val="7A0E0C11"/>
    <w:rsid w:val="7C3B7D63"/>
    <w:rsid w:val="7CCF2FEE"/>
    <w:rsid w:val="7CE254FF"/>
    <w:rsid w:val="7DF45FA2"/>
    <w:rsid w:val="7E680874"/>
    <w:rsid w:val="7FDA1C8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next w:val="4"/>
    <w:link w:val="37"/>
    <w:semiHidden/>
    <w:unhideWhenUsed/>
    <w:qFormat/>
    <w:uiPriority w:val="99"/>
    <w:pPr>
      <w:spacing w:after="120"/>
      <w:ind w:left="420" w:leftChars="200"/>
    </w:pPr>
  </w:style>
  <w:style w:type="paragraph" w:styleId="4">
    <w:name w:val="Body Text First Indent 2"/>
    <w:basedOn w:val="3"/>
    <w:link w:val="38"/>
    <w:semiHidden/>
    <w:unhideWhenUsed/>
    <w:qFormat/>
    <w:uiPriority w:val="99"/>
    <w:pPr>
      <w:ind w:firstLine="420" w:firstLineChars="200"/>
    </w:pPr>
  </w:style>
  <w:style w:type="paragraph" w:styleId="5">
    <w:name w:val="Date"/>
    <w:basedOn w:val="1"/>
    <w:next w:val="1"/>
    <w:link w:val="40"/>
    <w:semiHidden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23"/>
    <w:semiHidden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paragraph" w:styleId="7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黑体"/>
      <w:kern w:val="0"/>
      <w:sz w:val="18"/>
      <w:szCs w:val="18"/>
    </w:rPr>
  </w:style>
  <w:style w:type="paragraph" w:styleId="8">
    <w:name w:val="header"/>
    <w:basedOn w:val="1"/>
    <w:link w:val="2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kern w:val="0"/>
      <w:sz w:val="18"/>
      <w:szCs w:val="18"/>
    </w:rPr>
  </w:style>
  <w:style w:type="paragraph" w:styleId="9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11">
    <w:name w:val="Table Grid"/>
    <w:basedOn w:val="1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2"/>
    <w:qFormat/>
    <w:uiPriority w:val="22"/>
  </w:style>
  <w:style w:type="character" w:styleId="14">
    <w:name w:val="FollowedHyperlink"/>
    <w:basedOn w:val="12"/>
    <w:semiHidden/>
    <w:unhideWhenUsed/>
    <w:qFormat/>
    <w:uiPriority w:val="99"/>
    <w:rPr>
      <w:color w:val="333333"/>
      <w:u w:val="none"/>
    </w:rPr>
  </w:style>
  <w:style w:type="character" w:styleId="15">
    <w:name w:val="Emphasis"/>
    <w:basedOn w:val="12"/>
    <w:qFormat/>
    <w:uiPriority w:val="20"/>
  </w:style>
  <w:style w:type="character" w:styleId="16">
    <w:name w:val="HTML Definition"/>
    <w:basedOn w:val="12"/>
    <w:semiHidden/>
    <w:unhideWhenUsed/>
    <w:qFormat/>
    <w:uiPriority w:val="99"/>
  </w:style>
  <w:style w:type="character" w:styleId="17">
    <w:name w:val="HTML Variable"/>
    <w:basedOn w:val="12"/>
    <w:semiHidden/>
    <w:unhideWhenUsed/>
    <w:qFormat/>
    <w:uiPriority w:val="99"/>
  </w:style>
  <w:style w:type="character" w:styleId="18">
    <w:name w:val="Hyperlink"/>
    <w:basedOn w:val="12"/>
    <w:unhideWhenUsed/>
    <w:qFormat/>
    <w:uiPriority w:val="0"/>
    <w:rPr>
      <w:color w:val="333333"/>
      <w:u w:val="none"/>
    </w:rPr>
  </w:style>
  <w:style w:type="character" w:styleId="19">
    <w:name w:val="HTML Code"/>
    <w:basedOn w:val="12"/>
    <w:semiHidden/>
    <w:unhideWhenUsed/>
    <w:qFormat/>
    <w:uiPriority w:val="99"/>
    <w:rPr>
      <w:rFonts w:ascii="Courier New" w:hAnsi="Courier New"/>
      <w:sz w:val="20"/>
    </w:rPr>
  </w:style>
  <w:style w:type="character" w:styleId="20">
    <w:name w:val="HTML Cite"/>
    <w:basedOn w:val="12"/>
    <w:semiHidden/>
    <w:unhideWhenUsed/>
    <w:qFormat/>
    <w:uiPriority w:val="99"/>
  </w:style>
  <w:style w:type="character" w:customStyle="1" w:styleId="21">
    <w:name w:val="页眉 Char"/>
    <w:basedOn w:val="12"/>
    <w:link w:val="8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22">
    <w:name w:val="页脚 Char"/>
    <w:basedOn w:val="12"/>
    <w:link w:val="7"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23">
    <w:name w:val="批注框文本 Char"/>
    <w:basedOn w:val="12"/>
    <w:link w:val="6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24">
    <w:name w:val="z-窗体顶端1"/>
    <w:basedOn w:val="1"/>
    <w:next w:val="1"/>
    <w:link w:val="25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25">
    <w:name w:val="z-窗体顶端 Char"/>
    <w:basedOn w:val="12"/>
    <w:link w:val="24"/>
    <w:semiHidden/>
    <w:qFormat/>
    <w:uiPriority w:val="99"/>
    <w:rPr>
      <w:rFonts w:ascii="Arial" w:hAnsi="Arial" w:cs="Arial" w:eastAsiaTheme="minorEastAsia"/>
      <w:vanish/>
      <w:sz w:val="16"/>
      <w:szCs w:val="16"/>
    </w:rPr>
  </w:style>
  <w:style w:type="paragraph" w:customStyle="1" w:styleId="26">
    <w:name w:val="z-窗体底端1"/>
    <w:basedOn w:val="1"/>
    <w:next w:val="1"/>
    <w:link w:val="27"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27">
    <w:name w:val="z-窗体底端 Char"/>
    <w:basedOn w:val="12"/>
    <w:link w:val="26"/>
    <w:qFormat/>
    <w:uiPriority w:val="99"/>
    <w:rPr>
      <w:rFonts w:ascii="Arial" w:hAnsi="Arial" w:cs="Arial" w:eastAsiaTheme="minorEastAsia"/>
      <w:vanish/>
      <w:sz w:val="16"/>
      <w:szCs w:val="16"/>
    </w:rPr>
  </w:style>
  <w:style w:type="character" w:customStyle="1" w:styleId="28">
    <w:name w:val="font11"/>
    <w:basedOn w:val="12"/>
    <w:qFormat/>
    <w:uiPriority w:val="0"/>
    <w:rPr>
      <w:rFonts w:ascii="宋体" w:hAnsi="宋体" w:eastAsia="宋体" w:cs="宋体"/>
      <w:color w:val="000000"/>
      <w:sz w:val="18"/>
      <w:szCs w:val="18"/>
      <w:u w:val="none"/>
    </w:rPr>
  </w:style>
  <w:style w:type="paragraph" w:customStyle="1" w:styleId="29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30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31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32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33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34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35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eastAsia="宋体" w:cs="宋体"/>
      <w:kern w:val="0"/>
      <w:sz w:val="18"/>
      <w:szCs w:val="18"/>
    </w:rPr>
  </w:style>
  <w:style w:type="paragraph" w:customStyle="1" w:styleId="36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18"/>
      <w:szCs w:val="18"/>
    </w:rPr>
  </w:style>
  <w:style w:type="character" w:customStyle="1" w:styleId="37">
    <w:name w:val="正文文本缩进 Char"/>
    <w:basedOn w:val="12"/>
    <w:link w:val="3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8">
    <w:name w:val="正文首行缩进 2 Char"/>
    <w:basedOn w:val="37"/>
    <w:link w:val="4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paragraph" w:customStyle="1" w:styleId="39">
    <w:name w:val="conte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40">
    <w:name w:val="日期 Char"/>
    <w:basedOn w:val="12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paragraph" w:customStyle="1" w:styleId="41">
    <w:name w:val="western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42">
    <w:name w:val="article_dynavisitcount"/>
    <w:basedOn w:val="12"/>
    <w:qFormat/>
    <w:uiPriority w:val="0"/>
  </w:style>
  <w:style w:type="character" w:customStyle="1" w:styleId="43">
    <w:name w:val="column-name12"/>
    <w:basedOn w:val="12"/>
    <w:qFormat/>
    <w:uiPriority w:val="0"/>
    <w:rPr>
      <w:color w:val="124D83"/>
    </w:rPr>
  </w:style>
  <w:style w:type="character" w:customStyle="1" w:styleId="44">
    <w:name w:val="column-name13"/>
    <w:basedOn w:val="12"/>
    <w:qFormat/>
    <w:uiPriority w:val="0"/>
    <w:rPr>
      <w:color w:val="124D83"/>
    </w:rPr>
  </w:style>
  <w:style w:type="character" w:customStyle="1" w:styleId="45">
    <w:name w:val="column-name14"/>
    <w:basedOn w:val="12"/>
    <w:qFormat/>
    <w:uiPriority w:val="0"/>
    <w:rPr>
      <w:color w:val="124D83"/>
    </w:rPr>
  </w:style>
  <w:style w:type="character" w:customStyle="1" w:styleId="46">
    <w:name w:val="column-name15"/>
    <w:basedOn w:val="12"/>
    <w:qFormat/>
    <w:uiPriority w:val="0"/>
    <w:rPr>
      <w:color w:val="124D83"/>
    </w:rPr>
  </w:style>
  <w:style w:type="character" w:customStyle="1" w:styleId="47">
    <w:name w:val="column-name16"/>
    <w:basedOn w:val="12"/>
    <w:qFormat/>
    <w:uiPriority w:val="0"/>
    <w:rPr>
      <w:color w:val="124D83"/>
    </w:rPr>
  </w:style>
  <w:style w:type="character" w:customStyle="1" w:styleId="48">
    <w:name w:val="column-name17"/>
    <w:basedOn w:val="12"/>
    <w:qFormat/>
    <w:uiPriority w:val="0"/>
    <w:rPr>
      <w:color w:val="856103"/>
    </w:rPr>
  </w:style>
  <w:style w:type="character" w:customStyle="1" w:styleId="49">
    <w:name w:val="item-name"/>
    <w:basedOn w:val="12"/>
    <w:qFormat/>
    <w:uiPriority w:val="0"/>
  </w:style>
  <w:style w:type="character" w:customStyle="1" w:styleId="50">
    <w:name w:val="item-name1"/>
    <w:basedOn w:val="12"/>
    <w:qFormat/>
    <w:uiPriority w:val="0"/>
  </w:style>
  <w:style w:type="character" w:customStyle="1" w:styleId="51">
    <w:name w:val="item-name2"/>
    <w:basedOn w:val="12"/>
    <w:qFormat/>
    <w:uiPriority w:val="0"/>
  </w:style>
  <w:style w:type="character" w:customStyle="1" w:styleId="52">
    <w:name w:val="item-name3"/>
    <w:basedOn w:val="12"/>
    <w:qFormat/>
    <w:uiPriority w:val="0"/>
  </w:style>
  <w:style w:type="character" w:customStyle="1" w:styleId="53">
    <w:name w:val="item-name4"/>
    <w:basedOn w:val="12"/>
    <w:qFormat/>
    <w:uiPriority w:val="0"/>
  </w:style>
  <w:style w:type="character" w:customStyle="1" w:styleId="54">
    <w:name w:val="item-name5"/>
    <w:basedOn w:val="12"/>
    <w:qFormat/>
    <w:uiPriority w:val="0"/>
  </w:style>
  <w:style w:type="character" w:customStyle="1" w:styleId="55">
    <w:name w:val="item-name6"/>
    <w:basedOn w:val="12"/>
    <w:qFormat/>
    <w:uiPriority w:val="0"/>
  </w:style>
  <w:style w:type="character" w:customStyle="1" w:styleId="56">
    <w:name w:val="news_title"/>
    <w:basedOn w:val="12"/>
    <w:qFormat/>
    <w:uiPriority w:val="0"/>
  </w:style>
  <w:style w:type="character" w:customStyle="1" w:styleId="57">
    <w:name w:val="news_meta"/>
    <w:basedOn w:val="1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865</Words>
  <Characters>934</Characters>
  <Lines>13</Lines>
  <Paragraphs>3</Paragraphs>
  <TotalTime>28</TotalTime>
  <ScaleCrop>false</ScaleCrop>
  <LinksUpToDate>false</LinksUpToDate>
  <CharactersWithSpaces>1102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2021-09-14T03:28:00Z</dcterms:created>
  <dc:creator>姜自芳</dc:creator>
  <cp:lastModifiedBy>冯媛媛</cp:lastModifiedBy>
  <cp:lastPrinted>2026-05-20T01:12:00Z</cp:lastPrinted>
  <dcterms:modified xsi:type="dcterms:W3CDTF">2026-05-23T12:54:18Z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F222569046F845AE9C10F0E31E758868_13</vt:lpwstr>
  </property>
  <property fmtid="{D5CDD505-2E9C-101B-9397-08002B2CF9AE}" pid="4" name="KSOTemplateDocerSaveRecord">
    <vt:lpwstr>eyJoZGlkIjoiZWUxYzgxZjk4NzdhZGYyYzA0MmM3YTE4ZTYwNTAyOTciLCJ1c2VySWQiOiI3MTY2OTI2MTkifQ==</vt:lpwstr>
  </property>
</Properties>
</file>