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258841">
      <w:pPr>
        <w:shd w:val="clear" w:color="auto" w:fill="FFFFFF"/>
        <w:spacing w:after="150" w:line="555" w:lineRule="atLeast"/>
        <w:ind w:firstLine="645"/>
        <w:rPr>
          <w:rFonts w:hint="eastAsia" w:ascii="仿宋" w:hAnsi="仿宋" w:eastAsia="仿宋" w:cs="Times New Roman"/>
          <w:b/>
          <w:bCs/>
          <w:color w:val="333333"/>
          <w:sz w:val="32"/>
          <w:szCs w:val="32"/>
          <w:lang w:eastAsia="zh-CN"/>
        </w:rPr>
      </w:pPr>
      <w:r>
        <w:rPr>
          <w:rFonts w:ascii="仿宋" w:hAnsi="仿宋" w:eastAsia="仿宋" w:cs="Times New Roman"/>
          <w:b/>
          <w:bCs/>
          <w:color w:val="333333"/>
          <w:sz w:val="32"/>
          <w:szCs w:val="32"/>
        </w:rPr>
        <w:t>“课程思政”示范</w:t>
      </w:r>
      <w:r>
        <w:rPr>
          <w:rFonts w:hint="eastAsia" w:ascii="仿宋" w:hAnsi="仿宋" w:eastAsia="仿宋" w:cs="Times New Roman"/>
          <w:b/>
          <w:bCs/>
          <w:color w:val="333333"/>
          <w:sz w:val="32"/>
          <w:szCs w:val="32"/>
        </w:rPr>
        <w:t>课程验收材料：所有立项</w:t>
      </w:r>
      <w:r>
        <w:rPr>
          <w:rFonts w:ascii="仿宋" w:hAnsi="仿宋" w:eastAsia="仿宋" w:cs="Times New Roman"/>
          <w:b/>
          <w:bCs/>
          <w:color w:val="333333"/>
          <w:sz w:val="32"/>
          <w:szCs w:val="32"/>
        </w:rPr>
        <w:t>“课程思政”示范</w:t>
      </w:r>
      <w:r>
        <w:rPr>
          <w:rFonts w:hint="eastAsia" w:ascii="仿宋" w:hAnsi="仿宋" w:eastAsia="仿宋" w:cs="Times New Roman"/>
          <w:b/>
          <w:bCs/>
          <w:color w:val="333333"/>
          <w:sz w:val="32"/>
          <w:szCs w:val="32"/>
        </w:rPr>
        <w:t>课程结题须按下列要求</w:t>
      </w:r>
      <w:r>
        <w:rPr>
          <w:rFonts w:hint="eastAsia" w:ascii="仿宋" w:hAnsi="仿宋" w:eastAsia="仿宋" w:cs="Times New Roman"/>
          <w:b/>
          <w:bCs/>
          <w:color w:val="333333"/>
          <w:sz w:val="32"/>
          <w:szCs w:val="32"/>
          <w:lang w:val="en-US" w:eastAsia="zh-CN"/>
        </w:rPr>
        <w:t>提供</w:t>
      </w:r>
      <w:r>
        <w:rPr>
          <w:rFonts w:hint="eastAsia" w:ascii="仿宋" w:hAnsi="仿宋" w:eastAsia="仿宋" w:cs="Times New Roman"/>
          <w:b/>
          <w:bCs/>
          <w:color w:val="333333"/>
          <w:sz w:val="32"/>
          <w:szCs w:val="32"/>
        </w:rPr>
        <w:t>相关材料（电子材料根据编号排序）</w:t>
      </w:r>
      <w:r>
        <w:rPr>
          <w:rFonts w:hint="eastAsia" w:ascii="仿宋" w:hAnsi="仿宋" w:eastAsia="仿宋" w:cs="Times New Roman"/>
          <w:b/>
          <w:bCs/>
          <w:color w:val="333333"/>
          <w:sz w:val="32"/>
          <w:szCs w:val="32"/>
          <w:lang w:eastAsia="zh-CN"/>
        </w:rPr>
        <w:t>：</w:t>
      </w:r>
    </w:p>
    <w:p w14:paraId="5B4A5CD5">
      <w:pPr>
        <w:shd w:val="clear" w:color="auto" w:fill="FFFFFF"/>
        <w:spacing w:after="150" w:line="555" w:lineRule="atLeast"/>
        <w:ind w:firstLine="280" w:firstLineChars="100"/>
        <w:jc w:val="left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auto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Times New Roman"/>
          <w:color w:val="auto"/>
          <w:sz w:val="28"/>
          <w:szCs w:val="28"/>
        </w:rPr>
        <w:t>）课程思政示范课程建设</w:t>
      </w:r>
      <w:r>
        <w:rPr>
          <w:rFonts w:hint="eastAsia" w:ascii="仿宋" w:hAnsi="仿宋" w:eastAsia="仿宋" w:cs="Times New Roman"/>
          <w:color w:val="auto"/>
          <w:sz w:val="28"/>
          <w:szCs w:val="28"/>
          <w:lang w:val="en-US" w:eastAsia="zh-CN"/>
        </w:rPr>
        <w:t>结题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  <w:lang w:val="en-US" w:eastAsia="zh-CN"/>
        </w:rPr>
        <w:t>审批表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；</w:t>
      </w:r>
    </w:p>
    <w:p w14:paraId="076783F5">
      <w:pPr>
        <w:pStyle w:val="2"/>
        <w:keepNext w:val="0"/>
        <w:keepLines w:val="0"/>
        <w:widowControl/>
        <w:suppressLineNumbers w:val="0"/>
        <w:shd w:val="clear" w:fill="FFFFFF"/>
        <w:spacing w:before="120" w:beforeAutospacing="0" w:after="0" w:afterAutospacing="0" w:line="20" w:lineRule="atLeast"/>
        <w:ind w:right="0" w:firstLine="280" w:firstLineChars="100"/>
        <w:jc w:val="left"/>
        <w:rPr>
          <w:rFonts w:hint="eastAsia" w:ascii="仿宋" w:hAnsi="仿宋" w:eastAsia="仿宋" w:cs="Times New Roman"/>
          <w:color w:val="auto"/>
          <w:sz w:val="28"/>
          <w:szCs w:val="28"/>
        </w:rPr>
      </w:pPr>
      <w:r>
        <w:rPr>
          <w:rFonts w:hint="eastAsia" w:ascii="仿宋" w:hAnsi="仿宋" w:eastAsia="仿宋" w:cs="Times New Roman"/>
          <w:color w:val="auto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 w:cs="Times New Roman"/>
          <w:color w:val="auto"/>
          <w:sz w:val="28"/>
          <w:szCs w:val="28"/>
        </w:rPr>
        <w:t>）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更新后的课程教学资源</w:t>
      </w:r>
      <w:r>
        <w:rPr>
          <w:rFonts w:hint="eastAsia" w:ascii="仿宋" w:hAnsi="仿宋" w:eastAsia="仿宋" w:cs="Times New Roman"/>
          <w:color w:val="auto"/>
          <w:sz w:val="28"/>
          <w:szCs w:val="28"/>
        </w:rPr>
        <w:t>；</w:t>
      </w:r>
    </w:p>
    <w:p w14:paraId="03CA9974">
      <w:pPr>
        <w:pStyle w:val="2"/>
        <w:keepNext w:val="0"/>
        <w:keepLines w:val="0"/>
        <w:widowControl/>
        <w:suppressLineNumbers w:val="0"/>
        <w:shd w:val="clear" w:fill="FFFFFF"/>
        <w:spacing w:before="120" w:beforeAutospacing="0" w:after="0" w:afterAutospacing="0" w:line="20" w:lineRule="atLeast"/>
        <w:ind w:left="0" w:right="0" w:firstLine="420"/>
        <w:jc w:val="left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1.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体现改革思路的课程教学大纲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。</w:t>
      </w:r>
    </w:p>
    <w:p w14:paraId="59FFCA99">
      <w:pPr>
        <w:pStyle w:val="2"/>
        <w:keepNext w:val="0"/>
        <w:keepLines w:val="0"/>
        <w:widowControl/>
        <w:suppressLineNumbers w:val="0"/>
        <w:shd w:val="clear" w:fill="FFFFFF"/>
        <w:spacing w:before="120" w:beforeAutospacing="0" w:after="0" w:afterAutospacing="0" w:line="20" w:lineRule="atLeast"/>
        <w:ind w:left="0" w:right="0" w:firstLine="420"/>
        <w:jc w:val="left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  <w:t>2.教学大纲配套的</w:t>
      </w: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新教案、新讲稿、新课件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。</w:t>
      </w:r>
    </w:p>
    <w:p w14:paraId="0CB65F19">
      <w:pPr>
        <w:numPr>
          <w:numId w:val="0"/>
        </w:numPr>
        <w:shd w:val="clear" w:color="auto" w:fill="FFFFFF"/>
        <w:spacing w:after="150" w:line="555" w:lineRule="atLeast"/>
        <w:ind w:firstLine="280" w:firstLineChars="100"/>
        <w:jc w:val="left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三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改革典型案例及体现改革成效材料</w:t>
      </w:r>
    </w:p>
    <w:p w14:paraId="611C3A34">
      <w:pPr>
        <w:pStyle w:val="2"/>
        <w:keepNext w:val="0"/>
        <w:keepLines w:val="0"/>
        <w:widowControl/>
        <w:suppressLineNumbers w:val="0"/>
        <w:shd w:val="clear" w:fill="FFFFFF"/>
        <w:spacing w:before="120" w:beforeAutospacing="0" w:after="0" w:afterAutospacing="0" w:line="20" w:lineRule="atLeast"/>
        <w:ind w:left="0" w:right="0" w:firstLine="42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1.典型案例的教学设计（包含视频、照片、文字等多种形式）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（1-2个）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。</w:t>
      </w:r>
    </w:p>
    <w:p w14:paraId="25385F5E">
      <w:pPr>
        <w:pStyle w:val="2"/>
        <w:keepNext w:val="0"/>
        <w:keepLines w:val="0"/>
        <w:widowControl/>
        <w:suppressLineNumbers w:val="0"/>
        <w:shd w:val="clear" w:fill="FFFFFF"/>
        <w:spacing w:before="120" w:beforeAutospacing="0" w:after="0" w:afterAutospacing="0" w:line="20" w:lineRule="atLeast"/>
        <w:ind w:left="0" w:right="0" w:firstLine="42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2.特色示范课堂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实录视频（25-40分钟）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。</w:t>
      </w:r>
    </w:p>
    <w:p w14:paraId="067382F3">
      <w:pPr>
        <w:pStyle w:val="2"/>
        <w:keepNext w:val="0"/>
        <w:keepLines w:val="0"/>
        <w:widowControl/>
        <w:suppressLineNumbers w:val="0"/>
        <w:shd w:val="clear" w:fill="FFFFFF"/>
        <w:spacing w:before="120" w:beforeAutospacing="0" w:after="0" w:afterAutospacing="0" w:line="20" w:lineRule="atLeast"/>
        <w:ind w:left="0" w:right="0" w:firstLine="42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3.本课程学生的反馈及感悟，以及其它可体现改革成效的材料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5-10份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）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。</w:t>
      </w:r>
    </w:p>
    <w:p w14:paraId="75463FA1">
      <w:pPr>
        <w:pStyle w:val="2"/>
        <w:keepNext w:val="0"/>
        <w:keepLines w:val="0"/>
        <w:widowControl/>
        <w:suppressLineNumbers w:val="0"/>
        <w:shd w:val="clear" w:fill="FFFFFF"/>
        <w:spacing w:before="120" w:beforeAutospacing="0" w:after="0" w:afterAutospacing="0" w:line="20" w:lineRule="atLeast"/>
        <w:ind w:left="0" w:right="0" w:firstLine="420"/>
        <w:jc w:val="left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（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四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）教学交流成果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仿宋" w:hAnsi="仿宋" w:eastAsia="仿宋"/>
          <w:color w:val="auto"/>
          <w:sz w:val="28"/>
          <w:szCs w:val="28"/>
        </w:rPr>
        <w:t>获奖、</w:t>
      </w:r>
      <w:r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  <w:t>宣传报道</w:t>
      </w:r>
      <w:r>
        <w:rPr>
          <w:rFonts w:hint="eastAsia" w:ascii="仿宋" w:hAnsi="仿宋" w:eastAsia="仿宋"/>
          <w:color w:val="auto"/>
          <w:sz w:val="28"/>
          <w:szCs w:val="28"/>
        </w:rPr>
        <w:t>等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  <w:t>）</w:t>
      </w:r>
    </w:p>
    <w:p w14:paraId="6150E85A">
      <w:pPr>
        <w:jc w:val="left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2ZDFmZDU0MTA5Mzg5ZTk2ZTIxNDc1MTRlNzU1MzYifQ=="/>
    <w:docVar w:name="KSO_WPS_MARK_KEY" w:val="4f9af8fb-f829-4122-b19c-49000caefc5b"/>
  </w:docVars>
  <w:rsids>
    <w:rsidRoot w:val="007A0121"/>
    <w:rsid w:val="00031658"/>
    <w:rsid w:val="001E1338"/>
    <w:rsid w:val="007A0121"/>
    <w:rsid w:val="00991AC6"/>
    <w:rsid w:val="00DC1A19"/>
    <w:rsid w:val="00F03C36"/>
    <w:rsid w:val="129E3B6B"/>
    <w:rsid w:val="3C1A412E"/>
    <w:rsid w:val="7323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130</Words>
  <Characters>130</Characters>
  <Lines>1</Lines>
  <Paragraphs>1</Paragraphs>
  <TotalTime>5</TotalTime>
  <ScaleCrop>false</ScaleCrop>
  <LinksUpToDate>false</LinksUpToDate>
  <CharactersWithSpaces>130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2024-07-17T14:56:00Z</dcterms:created>
  <dc:creator>lc</dc:creator>
  <cp:lastModifiedBy>杜文娟</cp:lastModifiedBy>
  <dcterms:modified xsi:type="dcterms:W3CDTF">2024-10-22T02:52:05Z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75D36DCB58E04383BF4310FD42F3B905_13</vt:lpwstr>
  </property>
</Properties>
</file>