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eastAsia="方正小标宋简体" w:hAnsiTheme="minorHAnsi" w:cstheme="minorBidi"/>
          <w:sz w:val="36"/>
          <w:szCs w:val="36"/>
        </w:rPr>
      </w:pPr>
      <w:r>
        <w:rPr>
          <w:rFonts w:hint="eastAsia" w:ascii="方正小标宋简体" w:eastAsia="方正小标宋简体" w:hAnsiTheme="minorHAnsi" w:cstheme="minorBidi"/>
          <w:sz w:val="36"/>
          <w:szCs w:val="36"/>
        </w:rPr>
        <w:t>日语辅修专业简介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eastAsia="方正小标宋简体" w:hAnsiTheme="minorHAnsi" w:cstheme="minorBidi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日语系是湖北第二师范学院外国语学院下属四个系部之一。2007年经批准批准，2008年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开始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28"/>
          <w:szCs w:val="28"/>
        </w:rPr>
        <w:t>招生，毕业生多就职于日企、高中、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日语培训翻译机构、语言教育机构、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电子商务及外贸企事业单位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等，就业情况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保持</w:t>
      </w:r>
      <w:r>
        <w:rPr>
          <w:rFonts w:hint="eastAsia" w:ascii="仿宋_GB2312" w:hAnsi="仿宋_GB2312" w:eastAsia="仿宋_GB2312" w:cs="仿宋_GB2312"/>
          <w:sz w:val="28"/>
          <w:szCs w:val="28"/>
        </w:rPr>
        <w:t>良好。现有在校本科班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个，在校人数为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232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日语辅修专业于2018年开始招生已有210余人取得了日语辅修证书。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日语专业积极开展对外交流活动，如赴日社会实践、文化交流等活动，还与日本广岛大学、大和语言教育学院和九州外国语学院等多所院校及语言教育机构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签署了校级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合作，实现了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2+2或是3+1的培养模式，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每年赴日参加留学等各类交流活动人数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20余人。同时适用于本辅修课程的学生。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培养目标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本专业以培养日语应用能力为主，把培养 “α+日语”符合型人才、应用型人才作为培养目标。力求使学生能够具有听、说、读、写、译等方面的基本技能，培养良好的跨文化交际能力和国际视野。满足学生的出国访学深造的需求。能够在涉外机构、翻译、旅游、管理、文化、经贸交流、软件开发等实际工作的应用型日语专业人才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培养要求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）具有相应的日语基础、专业技能和较高的人文修养；具有良好的日语学习能力和实践能力，能够灵活运用语言来分析问题和解决问题；应具备相应的日语 运用能力、文学赏析能力、跨文化交流能力、自主学习能力和实践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28"/>
          <w:szCs w:val="28"/>
        </w:rPr>
        <w:t>力并掌握基本的科研方法。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）了解日本国家文化、历史及经济、文化发展现状；基本掌握日语语言、社会文化、经济、商务、旅游、电子信息技术等基础知识；能阅读本专业及所属专业的外文书刊。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三、教学团队介绍：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日语系全系教师1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人，其中副高职称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人，中级职称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博士5人</w:t>
      </w:r>
      <w:r>
        <w:rPr>
          <w:rFonts w:hint="eastAsia" w:ascii="仿宋_GB2312" w:hAnsi="仿宋_GB2312" w:eastAsia="仿宋_GB2312" w:cs="仿宋_GB2312"/>
          <w:sz w:val="28"/>
          <w:szCs w:val="28"/>
        </w:rPr>
        <w:t>硕士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日本外教1人</w:t>
      </w:r>
      <w:r>
        <w:rPr>
          <w:rFonts w:hint="eastAsia" w:ascii="仿宋_GB2312" w:hAnsi="仿宋_GB2312" w:eastAsia="仿宋_GB2312" w:cs="仿宋_GB2312"/>
          <w:sz w:val="28"/>
          <w:szCs w:val="28"/>
        </w:rPr>
        <w:t>。教师队伍整体教学实力强，年轻有活力，发展势头好。多人次教师在学校的评教活动中深得学生好评，获得学校青年教师比赛名次。发表多篇优秀论文，并主持过多项校级、省级科研课题。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601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日语</w:t>
      </w:r>
      <w:r>
        <w:rPr>
          <w:rFonts w:hint="eastAsia"/>
          <w:b/>
          <w:sz w:val="32"/>
          <w:szCs w:val="32"/>
        </w:rPr>
        <w:t>辅修学位全程计划表</w:t>
      </w:r>
    </w:p>
    <w:p>
      <w:pPr>
        <w:spacing w:line="360" w:lineRule="auto"/>
        <w:ind w:firstLine="60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日语语言文学学士学位计划表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1620"/>
        <w:gridCol w:w="94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学时/学分</w:t>
            </w:r>
          </w:p>
        </w:tc>
        <w:tc>
          <w:tcPr>
            <w:tcW w:w="94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基础日语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</w:rPr>
              <w:t>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128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日语</w:t>
            </w:r>
            <w:r>
              <w:rPr>
                <w:rFonts w:hint="eastAsia"/>
                <w:kern w:val="0"/>
                <w:sz w:val="24"/>
                <w:lang w:eastAsia="zh-CN"/>
              </w:rPr>
              <w:t>视听说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</w:rPr>
              <w:t>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32/2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日本概况*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32/2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二</w:t>
            </w:r>
            <w:r>
              <w:rPr>
                <w:rFonts w:hint="eastAsia"/>
                <w:kern w:val="0"/>
                <w:sz w:val="24"/>
              </w:rPr>
              <w:t>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基础日语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128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三上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日语</w:t>
            </w:r>
            <w:r>
              <w:rPr>
                <w:rFonts w:hint="eastAsia"/>
                <w:kern w:val="0"/>
                <w:sz w:val="24"/>
                <w:lang w:eastAsia="zh-CN"/>
              </w:rPr>
              <w:t>视听说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32/2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三上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日语阅读*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32/2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三</w:t>
            </w:r>
            <w:r>
              <w:rPr>
                <w:rFonts w:hint="eastAsia"/>
                <w:kern w:val="0"/>
                <w:sz w:val="24"/>
                <w:lang w:eastAsia="zh-CN"/>
              </w:rPr>
              <w:t>上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日语会话*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32/2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三</w:t>
            </w:r>
            <w:r>
              <w:rPr>
                <w:rFonts w:hint="eastAsia"/>
                <w:kern w:val="0"/>
                <w:sz w:val="24"/>
                <w:lang w:eastAsia="zh-CN"/>
              </w:rPr>
              <w:t>上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eastAsia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基础日语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128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日本文学概论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32/2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三</w:t>
            </w:r>
            <w:r>
              <w:rPr>
                <w:rFonts w:hint="eastAsia"/>
                <w:kern w:val="0"/>
                <w:sz w:val="24"/>
                <w:lang w:eastAsia="zh-CN"/>
              </w:rPr>
              <w:t>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日语</w:t>
            </w:r>
            <w:r>
              <w:rPr>
                <w:rFonts w:hint="eastAsia"/>
                <w:kern w:val="0"/>
                <w:sz w:val="24"/>
                <w:lang w:eastAsia="zh-CN"/>
              </w:rPr>
              <w:t>基础</w:t>
            </w:r>
            <w:r>
              <w:rPr>
                <w:rFonts w:hint="eastAsia"/>
                <w:kern w:val="0"/>
                <w:sz w:val="24"/>
              </w:rPr>
              <w:t>写作*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32/2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三下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高级日语</w:t>
            </w:r>
            <w:r>
              <w:rPr>
                <w:rFonts w:hint="eastAsia"/>
                <w:kern w:val="0"/>
                <w:sz w:val="24"/>
              </w:rPr>
              <w:t>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64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四上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翻译理论与实践</w:t>
            </w:r>
            <w:r>
              <w:rPr>
                <w:rFonts w:hint="eastAsia"/>
                <w:kern w:val="0"/>
                <w:sz w:val="24"/>
              </w:rPr>
              <w:t>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四上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学位论文*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4"/>
              </w:rPr>
              <w:t>周/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寒假+四下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248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427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（7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04</w:t>
            </w:r>
            <w:r>
              <w:rPr>
                <w:rFonts w:hint="eastAsia"/>
                <w:kern w:val="0"/>
                <w:sz w:val="24"/>
              </w:rPr>
              <w:t>+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4"/>
              </w:rPr>
              <w:t>周）/50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说明：1.加“*”标志的课程属辅修专业必修课程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2.教学周数按16周计算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xMjRiYmQzYjFlNmQ1Mjk1MTBiODgwMzg0YmM2NzcifQ=="/>
  </w:docVars>
  <w:rsids>
    <w:rsidRoot w:val="00A52262"/>
    <w:rsid w:val="002759BD"/>
    <w:rsid w:val="00664C12"/>
    <w:rsid w:val="00A52262"/>
    <w:rsid w:val="00DC7D49"/>
    <w:rsid w:val="01A801CA"/>
    <w:rsid w:val="05771CDF"/>
    <w:rsid w:val="07FD4377"/>
    <w:rsid w:val="222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1021</Words>
  <Characters>1100</Characters>
  <Lines>2</Lines>
  <Paragraphs>1</Paragraphs>
  <TotalTime>9</TotalTime>
  <ScaleCrop>false</ScaleCrop>
  <LinksUpToDate>false</LinksUpToDate>
  <CharactersWithSpaces>1108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2021-01-08T06:32:00Z</dcterms:created>
  <dc:creator>Lenovo</dc:creator>
  <cp:lastModifiedBy>kocchyan</cp:lastModifiedBy>
  <dcterms:modified xsi:type="dcterms:W3CDTF">2024-03-03T02:55:50Z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5AC2A463A6104BDB9C890ECA01D7DC77</vt:lpwstr>
  </property>
</Properties>
</file>